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color w:val="000000"/>
          <w:sz w:val="32"/>
          <w:szCs w:val="32"/>
          <w:lang w:eastAsia="zh-CN"/>
        </w:rPr>
      </w:pPr>
      <w:r>
        <w:rPr>
          <w:rFonts w:hint="eastAsia" w:ascii="黑体" w:hAnsi="黑体" w:eastAsia="黑体" w:cs="黑体"/>
          <w:color w:val="000000"/>
          <w:sz w:val="32"/>
          <w:szCs w:val="32"/>
          <w:lang w:eastAsia="zh-CN"/>
        </w:rPr>
        <w:t>附件：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center"/>
        <w:rPr>
          <w:rFonts w:ascii="Microsoft YaHei UI" w:hAnsi="Microsoft YaHei UI" w:eastAsia="Microsoft YaHei UI" w:cs="Microsoft YaHei UI"/>
          <w:i w:val="0"/>
          <w:iCs w:val="0"/>
          <w:caps w:val="0"/>
          <w:spacing w:val="30"/>
          <w:sz w:val="24"/>
          <w:szCs w:val="24"/>
        </w:rPr>
      </w:pPr>
      <w:r>
        <w:rPr>
          <w:rStyle w:val="7"/>
          <w:rFonts w:hint="eastAsia" w:ascii="Microsoft YaHei UI" w:hAnsi="Microsoft YaHei UI" w:eastAsia="Microsoft YaHei UI" w:cs="Microsoft YaHei UI"/>
          <w:i w:val="0"/>
          <w:iCs w:val="0"/>
          <w:caps w:val="0"/>
          <w:spacing w:val="30"/>
          <w:sz w:val="25"/>
          <w:szCs w:val="25"/>
          <w:shd w:val="clear" w:fill="FFFFFF"/>
        </w:rPr>
        <w:t> </w:t>
      </w:r>
    </w:p>
    <w:p>
      <w:pPr>
        <w:keepNext w:val="0"/>
        <w:keepLines w:val="0"/>
        <w:widowControl/>
        <w:suppressLineNumbers w:val="0"/>
        <w:jc w:val="center"/>
        <w:rPr>
          <w:rFonts w:hint="eastAsia" w:ascii="Microsoft YaHei UI" w:hAnsi="Microsoft YaHei UI" w:eastAsia="Microsoft YaHei UI" w:cs="Microsoft YaHei UI"/>
          <w:i w:val="0"/>
          <w:iCs w:val="0"/>
          <w:caps w:val="0"/>
          <w:spacing w:val="30"/>
          <w:sz w:val="24"/>
          <w:szCs w:val="24"/>
        </w:rPr>
      </w:pPr>
      <w:r>
        <w:rPr>
          <w:rStyle w:val="7"/>
          <w:rFonts w:hint="eastAsia" w:ascii="仿宋_GB2312" w:hAnsi="仿宋_GB2312" w:eastAsia="仿宋_GB2312" w:cs="仿宋_GB2312"/>
          <w:b w:val="0"/>
          <w:bCs/>
          <w:spacing w:val="15"/>
          <w:kern w:val="0"/>
          <w:sz w:val="32"/>
          <w:szCs w:val="32"/>
          <w:lang w:val="en-US" w:eastAsia="zh-CN" w:bidi="ar"/>
        </w:rPr>
        <w:t>内建协〔2024〕61号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0"/>
        <w:jc w:val="center"/>
        <w:rPr>
          <w:rStyle w:val="7"/>
          <w:rFonts w:hint="eastAsia" w:ascii="方正小标宋简体" w:hAnsi="方正小标宋简体" w:eastAsia="方正小标宋简体" w:cs="方正小标宋简体"/>
          <w:b w:val="0"/>
          <w:bCs/>
          <w:i w:val="0"/>
          <w:iCs w:val="0"/>
          <w:caps w:val="0"/>
          <w:color w:val="333333"/>
          <w:spacing w:val="15"/>
          <w:sz w:val="36"/>
          <w:szCs w:val="36"/>
          <w:shd w:val="clear" w:fill="FFFFFF"/>
        </w:rPr>
      </w:pPr>
      <w:bookmarkStart w:id="0" w:name="_GoBack"/>
      <w:r>
        <w:rPr>
          <w:rStyle w:val="7"/>
          <w:rFonts w:hint="eastAsia" w:ascii="方正小标宋简体" w:hAnsi="方正小标宋简体" w:eastAsia="方正小标宋简体" w:cs="方正小标宋简体"/>
          <w:b w:val="0"/>
          <w:bCs/>
          <w:i w:val="0"/>
          <w:iCs w:val="0"/>
          <w:caps w:val="0"/>
          <w:color w:val="333333"/>
          <w:spacing w:val="15"/>
          <w:sz w:val="36"/>
          <w:szCs w:val="36"/>
          <w:shd w:val="clear" w:fill="FFFFFF"/>
        </w:rPr>
        <w:t>关于转发中国建筑装饰协会《“2023～2024”年度第二批中国建筑工程装饰奖评选工作的通知》的通知</w:t>
      </w:r>
    </w:p>
    <w:bookmarkEnd w:id="0"/>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0"/>
        <w:jc w:val="both"/>
        <w:rPr>
          <w:rStyle w:val="7"/>
          <w:rFonts w:hint="eastAsia" w:ascii="Microsoft YaHei UI" w:hAnsi="Microsoft YaHei UI" w:eastAsia="Microsoft YaHei UI" w:cs="Microsoft YaHei UI"/>
          <w:i w:val="0"/>
          <w:iCs w:val="0"/>
          <w:caps w:val="0"/>
          <w:color w:val="333333"/>
          <w:spacing w:val="15"/>
          <w:sz w:val="25"/>
          <w:szCs w:val="25"/>
          <w:shd w:val="clear" w:fill="FFFFFF"/>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0"/>
        <w:jc w:val="both"/>
        <w:rPr>
          <w:rFonts w:hint="eastAsia" w:ascii="仿宋_GB2312" w:hAnsi="仿宋_GB2312" w:eastAsia="仿宋_GB2312" w:cs="仿宋_GB2312"/>
          <w:i w:val="0"/>
          <w:iCs w:val="0"/>
          <w:caps w:val="0"/>
          <w:color w:val="333333"/>
          <w:spacing w:val="15"/>
          <w:sz w:val="32"/>
          <w:szCs w:val="32"/>
          <w:shd w:val="clear" w:fill="FFFFFF"/>
        </w:rPr>
      </w:pPr>
      <w:r>
        <w:rPr>
          <w:rFonts w:hint="eastAsia" w:ascii="仿宋_GB2312" w:hAnsi="仿宋_GB2312" w:eastAsia="仿宋_GB2312" w:cs="仿宋_GB2312"/>
          <w:i w:val="0"/>
          <w:iCs w:val="0"/>
          <w:caps w:val="0"/>
          <w:color w:val="333333"/>
          <w:spacing w:val="15"/>
          <w:sz w:val="32"/>
          <w:szCs w:val="32"/>
          <w:shd w:val="clear" w:fill="FFFFFF"/>
        </w:rPr>
        <w:t>各盟市建筑业协会，各会员企业、有关单位：</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700" w:firstLineChars="200"/>
        <w:jc w:val="both"/>
        <w:rPr>
          <w:rFonts w:hint="eastAsia" w:ascii="仿宋_GB2312" w:hAnsi="仿宋_GB2312" w:eastAsia="仿宋_GB2312" w:cs="仿宋_GB2312"/>
          <w:i w:val="0"/>
          <w:iCs w:val="0"/>
          <w:caps w:val="0"/>
          <w:color w:val="333333"/>
          <w:spacing w:val="15"/>
          <w:sz w:val="32"/>
          <w:szCs w:val="32"/>
          <w:shd w:val="clear" w:fill="FFFFFF"/>
        </w:rPr>
      </w:pPr>
      <w:r>
        <w:rPr>
          <w:rFonts w:hint="eastAsia" w:ascii="仿宋_GB2312" w:hAnsi="仿宋_GB2312" w:eastAsia="仿宋_GB2312" w:cs="仿宋_GB2312"/>
          <w:i w:val="0"/>
          <w:iCs w:val="0"/>
          <w:caps w:val="0"/>
          <w:color w:val="333333"/>
          <w:spacing w:val="15"/>
          <w:sz w:val="32"/>
          <w:szCs w:val="32"/>
          <w:shd w:val="clear" w:fill="FFFFFF"/>
        </w:rPr>
        <w:t>现将中国建筑装饰协会《关于开展“2023～2024”年度第二批中国建筑工程装饰奖评选工作的通知》（中装协〔2024〕21号）转发你们,请按要求做好本地区优秀建筑装饰工程推荐工作，凡推荐的工程项目，开、竣工手续应符合国家和自治区相关要求，工程技术资料和实体质量应符合国家和自治区相关的标准规范，新材料、新技术、新工艺推广使用情况应有相应的资料依据。</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700" w:firstLineChars="200"/>
        <w:jc w:val="both"/>
        <w:rPr>
          <w:rFonts w:hint="eastAsia" w:ascii="仿宋_GB2312" w:hAnsi="仿宋_GB2312" w:eastAsia="仿宋_GB2312" w:cs="仿宋_GB2312"/>
          <w:i w:val="0"/>
          <w:iCs w:val="0"/>
          <w:caps w:val="0"/>
          <w:color w:val="333333"/>
          <w:spacing w:val="15"/>
          <w:sz w:val="32"/>
          <w:szCs w:val="32"/>
          <w:shd w:val="clear" w:fill="FFFFFF"/>
        </w:rPr>
      </w:pPr>
      <w:r>
        <w:rPr>
          <w:rFonts w:hint="eastAsia" w:ascii="仿宋_GB2312" w:hAnsi="仿宋_GB2312" w:eastAsia="仿宋_GB2312" w:cs="仿宋_GB2312"/>
          <w:i w:val="0"/>
          <w:iCs w:val="0"/>
          <w:caps w:val="0"/>
          <w:color w:val="333333"/>
          <w:spacing w:val="15"/>
          <w:sz w:val="32"/>
          <w:szCs w:val="32"/>
          <w:shd w:val="clear" w:fill="FFFFFF"/>
        </w:rPr>
        <w:t>我会将对各地区申报的项目按规定内容进行初审后，推荐参加中国建筑装饰协会“2023～2024”年度第二批中国建筑工程装饰奖评选活动。</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6" w:lineRule="atLeast"/>
        <w:ind w:left="0" w:right="0" w:firstLine="700" w:firstLineChars="200"/>
        <w:jc w:val="both"/>
        <w:rPr>
          <w:rFonts w:hint="eastAsia" w:ascii="Microsoft YaHei UI" w:hAnsi="Microsoft YaHei UI" w:eastAsia="Microsoft YaHei UI" w:cs="Microsoft YaHei UI"/>
          <w:i w:val="0"/>
          <w:iCs w:val="0"/>
          <w:caps w:val="0"/>
          <w:color w:val="333333"/>
          <w:spacing w:val="23"/>
          <w:sz w:val="21"/>
          <w:szCs w:val="21"/>
        </w:rPr>
      </w:pPr>
      <w:r>
        <w:rPr>
          <w:rFonts w:hint="eastAsia" w:ascii="仿宋_GB2312" w:hAnsi="仿宋_GB2312" w:eastAsia="仿宋_GB2312" w:cs="仿宋_GB2312"/>
          <w:i w:val="0"/>
          <w:iCs w:val="0"/>
          <w:caps w:val="0"/>
          <w:color w:val="333333"/>
          <w:spacing w:val="15"/>
          <w:sz w:val="32"/>
          <w:szCs w:val="32"/>
          <w:shd w:val="clear" w:fill="FFFFFF"/>
        </w:rPr>
        <w:t>请于2024年4月10日前将2份申报材料（纸质版及电子版）按照中国建筑工程装饰奖评选办法要求报自治区建筑业协会建筑装饰分会。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right="0"/>
        <w:jc w:val="both"/>
        <w:rPr>
          <w:rFonts w:hint="eastAsia" w:ascii="仿宋_GB2312" w:hAnsi="仿宋_GB2312" w:eastAsia="仿宋_GB2312" w:cs="仿宋_GB2312"/>
          <w:i w:val="0"/>
          <w:iCs w:val="0"/>
          <w:caps w:val="0"/>
          <w:spacing w:val="15"/>
          <w:sz w:val="32"/>
          <w:szCs w:val="32"/>
          <w:shd w:val="clear" w:fill="FFFFFF"/>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right="0" w:firstLine="700" w:firstLineChars="200"/>
        <w:jc w:val="both"/>
        <w:rPr>
          <w:rFonts w:hint="eastAsia" w:ascii="仿宋_GB2312" w:hAnsi="仿宋_GB2312" w:eastAsia="仿宋_GB2312" w:cs="仿宋_GB2312"/>
          <w:i w:val="0"/>
          <w:iCs w:val="0"/>
          <w:caps w:val="0"/>
          <w:spacing w:val="15"/>
          <w:sz w:val="32"/>
          <w:szCs w:val="32"/>
          <w:shd w:val="clear" w:fill="FFFFFF"/>
        </w:rPr>
      </w:pPr>
      <w:r>
        <w:rPr>
          <w:rFonts w:hint="eastAsia" w:ascii="仿宋_GB2312" w:hAnsi="仿宋_GB2312" w:eastAsia="仿宋_GB2312" w:cs="仿宋_GB2312"/>
          <w:i w:val="0"/>
          <w:iCs w:val="0"/>
          <w:caps w:val="0"/>
          <w:spacing w:val="15"/>
          <w:sz w:val="32"/>
          <w:szCs w:val="32"/>
          <w:shd w:val="clear" w:fill="FFFFFF"/>
        </w:rPr>
        <w:t>联系人及电话：</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right="0" w:firstLine="700" w:firstLineChars="200"/>
        <w:jc w:val="both"/>
        <w:rPr>
          <w:rFonts w:hint="eastAsia" w:ascii="仿宋_GB2312" w:hAnsi="仿宋_GB2312" w:eastAsia="仿宋_GB2312" w:cs="仿宋_GB2312"/>
          <w:i w:val="0"/>
          <w:iCs w:val="0"/>
          <w:caps w:val="0"/>
          <w:spacing w:val="15"/>
          <w:sz w:val="32"/>
          <w:szCs w:val="32"/>
          <w:shd w:val="clear" w:fill="FFFFFF"/>
        </w:rPr>
      </w:pPr>
      <w:r>
        <w:rPr>
          <w:rFonts w:hint="eastAsia" w:ascii="仿宋_GB2312" w:hAnsi="仿宋_GB2312" w:eastAsia="仿宋_GB2312" w:cs="仿宋_GB2312"/>
          <w:i w:val="0"/>
          <w:iCs w:val="0"/>
          <w:caps w:val="0"/>
          <w:spacing w:val="15"/>
          <w:sz w:val="32"/>
          <w:szCs w:val="32"/>
          <w:shd w:val="clear" w:fill="FFFFFF"/>
        </w:rPr>
        <w:t>王   硕15247206780</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right="0" w:firstLine="700" w:firstLineChars="200"/>
        <w:jc w:val="both"/>
        <w:rPr>
          <w:rFonts w:hint="eastAsia" w:ascii="仿宋_GB2312" w:hAnsi="仿宋_GB2312" w:eastAsia="仿宋_GB2312" w:cs="仿宋_GB2312"/>
          <w:i w:val="0"/>
          <w:iCs w:val="0"/>
          <w:caps w:val="0"/>
          <w:spacing w:val="15"/>
          <w:sz w:val="32"/>
          <w:szCs w:val="32"/>
          <w:shd w:val="clear" w:fill="FFFFFF"/>
        </w:rPr>
      </w:pPr>
      <w:r>
        <w:rPr>
          <w:rFonts w:hint="eastAsia" w:ascii="仿宋_GB2312" w:hAnsi="仿宋_GB2312" w:eastAsia="仿宋_GB2312" w:cs="仿宋_GB2312"/>
          <w:i w:val="0"/>
          <w:iCs w:val="0"/>
          <w:caps w:val="0"/>
          <w:spacing w:val="15"/>
          <w:sz w:val="32"/>
          <w:szCs w:val="32"/>
          <w:shd w:val="clear" w:fill="FFFFFF"/>
        </w:rPr>
        <w:t>程译葳18547115731         </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2388" w:leftChars="304" w:right="0" w:hanging="1750" w:hangingChars="500"/>
        <w:jc w:val="both"/>
        <w:rPr>
          <w:rFonts w:hint="eastAsia" w:ascii="仿宋_GB2312" w:hAnsi="仿宋_GB2312" w:eastAsia="仿宋_GB2312" w:cs="仿宋_GB2312"/>
          <w:i w:val="0"/>
          <w:iCs w:val="0"/>
          <w:caps w:val="0"/>
          <w:spacing w:val="15"/>
          <w:sz w:val="32"/>
          <w:szCs w:val="32"/>
          <w:shd w:val="clear" w:fill="FFFFFF"/>
        </w:rPr>
      </w:pPr>
      <w:r>
        <w:rPr>
          <w:rFonts w:hint="eastAsia" w:ascii="仿宋_GB2312" w:hAnsi="仿宋_GB2312" w:eastAsia="仿宋_GB2312" w:cs="仿宋_GB2312"/>
          <w:i w:val="0"/>
          <w:iCs w:val="0"/>
          <w:caps w:val="0"/>
          <w:spacing w:val="15"/>
          <w:sz w:val="32"/>
          <w:szCs w:val="32"/>
          <w:shd w:val="clear" w:fill="FFFFFF"/>
        </w:rPr>
        <w:t>联系地址：呼和浩特市新城区丝绸之路大道兴泰商务广场T4号10层</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2388" w:leftChars="304" w:right="0" w:hanging="1750" w:hangingChars="500"/>
        <w:jc w:val="both"/>
        <w:rPr>
          <w:rFonts w:hint="eastAsia" w:ascii="仿宋_GB2312" w:hAnsi="仿宋_GB2312" w:eastAsia="仿宋_GB2312" w:cs="仿宋_GB2312"/>
          <w:i w:val="0"/>
          <w:iCs w:val="0"/>
          <w:caps w:val="0"/>
          <w:spacing w:val="15"/>
          <w:sz w:val="32"/>
          <w:szCs w:val="32"/>
          <w:shd w:val="clear" w:fill="FFFFFF"/>
        </w:rPr>
      </w:pPr>
      <w:r>
        <w:rPr>
          <w:rFonts w:hint="eastAsia" w:ascii="仿宋_GB2312" w:hAnsi="仿宋_GB2312" w:eastAsia="仿宋_GB2312" w:cs="仿宋_GB2312"/>
          <w:i w:val="0"/>
          <w:iCs w:val="0"/>
          <w:caps w:val="0"/>
          <w:spacing w:val="15"/>
          <w:sz w:val="32"/>
          <w:szCs w:val="32"/>
          <w:shd w:val="clear" w:fill="FFFFFF"/>
        </w:rPr>
        <w:t>邮    编：010050</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2388" w:leftChars="304" w:right="0" w:hanging="1750" w:hangingChars="500"/>
        <w:jc w:val="both"/>
        <w:rPr>
          <w:rFonts w:hint="eastAsia" w:ascii="仿宋_GB2312" w:hAnsi="仿宋_GB2312" w:eastAsia="仿宋_GB2312" w:cs="仿宋_GB2312"/>
          <w:i w:val="0"/>
          <w:iCs w:val="0"/>
          <w:caps w:val="0"/>
          <w:color w:val="000000" w:themeColor="text1"/>
          <w:spacing w:val="15"/>
          <w:sz w:val="32"/>
          <w:szCs w:val="32"/>
          <w:u w:val="none"/>
          <w:shd w:val="clear" w:fill="FFFFFF"/>
          <w14:textFill>
            <w14:solidFill>
              <w14:schemeClr w14:val="tx1"/>
            </w14:solidFill>
          </w14:textFill>
        </w:rPr>
      </w:pPr>
      <w:r>
        <w:rPr>
          <w:rFonts w:hint="eastAsia" w:ascii="仿宋_GB2312" w:hAnsi="仿宋_GB2312" w:eastAsia="仿宋_GB2312" w:cs="仿宋_GB2312"/>
          <w:i w:val="0"/>
          <w:iCs w:val="0"/>
          <w:caps w:val="0"/>
          <w:spacing w:val="15"/>
          <w:sz w:val="32"/>
          <w:szCs w:val="32"/>
          <w:shd w:val="clear" w:fill="FFFFFF"/>
        </w:rPr>
        <w:t>邮    箱：</w:t>
      </w:r>
      <w:r>
        <w:rPr>
          <w:rFonts w:hint="eastAsia" w:ascii="仿宋_GB2312" w:hAnsi="仿宋_GB2312" w:eastAsia="仿宋_GB2312" w:cs="仿宋_GB2312"/>
          <w:i w:val="0"/>
          <w:iCs w:val="0"/>
          <w:caps w:val="0"/>
          <w:color w:val="000000" w:themeColor="text1"/>
          <w:spacing w:val="15"/>
          <w:sz w:val="32"/>
          <w:szCs w:val="32"/>
          <w:u w:val="none"/>
          <w:shd w:val="clear" w:fill="FFFFFF"/>
          <w14:textFill>
            <w14:solidFill>
              <w14:schemeClr w14:val="tx1"/>
            </w14:solidFill>
          </w14:textFill>
        </w:rPr>
        <w:fldChar w:fldCharType="begin"/>
      </w:r>
      <w:r>
        <w:rPr>
          <w:rFonts w:hint="eastAsia" w:ascii="仿宋_GB2312" w:hAnsi="仿宋_GB2312" w:eastAsia="仿宋_GB2312" w:cs="仿宋_GB2312"/>
          <w:i w:val="0"/>
          <w:iCs w:val="0"/>
          <w:caps w:val="0"/>
          <w:color w:val="000000" w:themeColor="text1"/>
          <w:spacing w:val="15"/>
          <w:sz w:val="32"/>
          <w:szCs w:val="32"/>
          <w:u w:val="none"/>
          <w:shd w:val="clear" w:fill="FFFFFF"/>
          <w14:textFill>
            <w14:solidFill>
              <w14:schemeClr w14:val="tx1"/>
            </w14:solidFill>
          </w14:textFill>
        </w:rPr>
        <w:instrText xml:space="preserve"> HYPERLINK "mailto:nmgjzyzs@163.com" </w:instrText>
      </w:r>
      <w:r>
        <w:rPr>
          <w:rFonts w:hint="eastAsia" w:ascii="仿宋_GB2312" w:hAnsi="仿宋_GB2312" w:eastAsia="仿宋_GB2312" w:cs="仿宋_GB2312"/>
          <w:i w:val="0"/>
          <w:iCs w:val="0"/>
          <w:caps w:val="0"/>
          <w:color w:val="000000" w:themeColor="text1"/>
          <w:spacing w:val="15"/>
          <w:sz w:val="32"/>
          <w:szCs w:val="32"/>
          <w:u w:val="none"/>
          <w:shd w:val="clear" w:fill="FFFFFF"/>
          <w14:textFill>
            <w14:solidFill>
              <w14:schemeClr w14:val="tx1"/>
            </w14:solidFill>
          </w14:textFill>
        </w:rPr>
        <w:fldChar w:fldCharType="separate"/>
      </w:r>
      <w:r>
        <w:rPr>
          <w:rStyle w:val="8"/>
          <w:rFonts w:hint="eastAsia" w:ascii="仿宋_GB2312" w:hAnsi="仿宋_GB2312" w:eastAsia="仿宋_GB2312" w:cs="仿宋_GB2312"/>
          <w:i w:val="0"/>
          <w:iCs w:val="0"/>
          <w:caps w:val="0"/>
          <w:color w:val="000000" w:themeColor="text1"/>
          <w:spacing w:val="15"/>
          <w:sz w:val="32"/>
          <w:szCs w:val="32"/>
          <w:u w:val="none"/>
          <w:shd w:val="clear" w:fill="FFFFFF"/>
          <w14:textFill>
            <w14:solidFill>
              <w14:schemeClr w14:val="tx1"/>
            </w14:solidFill>
          </w14:textFill>
        </w:rPr>
        <w:t>nmgjzyzs@163.com</w:t>
      </w:r>
      <w:r>
        <w:rPr>
          <w:rFonts w:hint="eastAsia" w:ascii="仿宋_GB2312" w:hAnsi="仿宋_GB2312" w:eastAsia="仿宋_GB2312" w:cs="仿宋_GB2312"/>
          <w:i w:val="0"/>
          <w:iCs w:val="0"/>
          <w:caps w:val="0"/>
          <w:color w:val="000000" w:themeColor="text1"/>
          <w:spacing w:val="15"/>
          <w:sz w:val="32"/>
          <w:szCs w:val="32"/>
          <w:u w:val="none"/>
          <w:shd w:val="clear" w:fill="FFFFFF"/>
          <w14:textFill>
            <w14:solidFill>
              <w14:schemeClr w14:val="tx1"/>
            </w14:solidFill>
          </w14:textFill>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2388" w:leftChars="304" w:right="0" w:hanging="1750" w:hangingChars="500"/>
        <w:jc w:val="both"/>
        <w:rPr>
          <w:rFonts w:hint="eastAsia" w:ascii="仿宋_GB2312" w:hAnsi="仿宋_GB2312" w:eastAsia="仿宋_GB2312" w:cs="仿宋_GB2312"/>
          <w:i w:val="0"/>
          <w:iCs w:val="0"/>
          <w:caps w:val="0"/>
          <w:spacing w:val="15"/>
          <w:sz w:val="32"/>
          <w:szCs w:val="32"/>
          <w:shd w:val="clear" w:fill="FFFFFF"/>
        </w:rPr>
      </w:pPr>
      <w:r>
        <w:rPr>
          <w:rFonts w:hint="eastAsia" w:ascii="仿宋_GB2312" w:hAnsi="仿宋_GB2312" w:eastAsia="仿宋_GB2312" w:cs="仿宋_GB2312"/>
          <w:i w:val="0"/>
          <w:iCs w:val="0"/>
          <w:caps w:val="0"/>
          <w:color w:val="000000" w:themeColor="text1"/>
          <w:spacing w:val="15"/>
          <w:sz w:val="32"/>
          <w:szCs w:val="32"/>
          <w:u w:val="none"/>
          <w:shd w:val="clear" w:fill="FFFFFF"/>
          <w14:textFill>
            <w14:solidFill>
              <w14:schemeClr w14:val="tx1"/>
            </w14:solidFill>
          </w14:textFill>
        </w:rPr>
        <w:t>网    址：</w:t>
      </w:r>
      <w:r>
        <w:rPr>
          <w:rFonts w:hint="eastAsia" w:ascii="仿宋_GB2312" w:hAnsi="仿宋_GB2312" w:eastAsia="仿宋_GB2312" w:cs="仿宋_GB2312"/>
          <w:i w:val="0"/>
          <w:iCs w:val="0"/>
          <w:caps w:val="0"/>
          <w:color w:val="000000" w:themeColor="text1"/>
          <w:spacing w:val="15"/>
          <w:sz w:val="32"/>
          <w:szCs w:val="32"/>
          <w:u w:val="none"/>
          <w:shd w:val="clear" w:fill="FFFFFF"/>
          <w14:textFill>
            <w14:solidFill>
              <w14:schemeClr w14:val="tx1"/>
            </w14:solidFill>
          </w14:textFill>
        </w:rPr>
        <w:fldChar w:fldCharType="begin"/>
      </w:r>
      <w:r>
        <w:rPr>
          <w:rFonts w:hint="eastAsia" w:ascii="仿宋_GB2312" w:hAnsi="仿宋_GB2312" w:eastAsia="仿宋_GB2312" w:cs="仿宋_GB2312"/>
          <w:i w:val="0"/>
          <w:iCs w:val="0"/>
          <w:caps w:val="0"/>
          <w:color w:val="000000" w:themeColor="text1"/>
          <w:spacing w:val="15"/>
          <w:sz w:val="32"/>
          <w:szCs w:val="32"/>
          <w:u w:val="none"/>
          <w:shd w:val="clear" w:fill="FFFFFF"/>
          <w14:textFill>
            <w14:solidFill>
              <w14:schemeClr w14:val="tx1"/>
            </w14:solidFill>
          </w14:textFill>
        </w:rPr>
        <w:instrText xml:space="preserve"> HYPERLINK "http://www.nmgjzyxh.com" </w:instrText>
      </w:r>
      <w:r>
        <w:rPr>
          <w:rFonts w:hint="eastAsia" w:ascii="仿宋_GB2312" w:hAnsi="仿宋_GB2312" w:eastAsia="仿宋_GB2312" w:cs="仿宋_GB2312"/>
          <w:i w:val="0"/>
          <w:iCs w:val="0"/>
          <w:caps w:val="0"/>
          <w:color w:val="000000" w:themeColor="text1"/>
          <w:spacing w:val="15"/>
          <w:sz w:val="32"/>
          <w:szCs w:val="32"/>
          <w:u w:val="none"/>
          <w:shd w:val="clear" w:fill="FFFFFF"/>
          <w14:textFill>
            <w14:solidFill>
              <w14:schemeClr w14:val="tx1"/>
            </w14:solidFill>
          </w14:textFill>
        </w:rPr>
        <w:fldChar w:fldCharType="separate"/>
      </w:r>
      <w:r>
        <w:rPr>
          <w:rStyle w:val="8"/>
          <w:rFonts w:hint="eastAsia" w:ascii="仿宋_GB2312" w:hAnsi="仿宋_GB2312" w:eastAsia="仿宋_GB2312" w:cs="仿宋_GB2312"/>
          <w:i w:val="0"/>
          <w:iCs w:val="0"/>
          <w:caps w:val="0"/>
          <w:color w:val="000000" w:themeColor="text1"/>
          <w:spacing w:val="15"/>
          <w:sz w:val="32"/>
          <w:szCs w:val="32"/>
          <w:u w:val="none"/>
          <w:shd w:val="clear" w:fill="FFFFFF"/>
          <w14:textFill>
            <w14:solidFill>
              <w14:schemeClr w14:val="tx1"/>
            </w14:solidFill>
          </w14:textFill>
        </w:rPr>
        <w:t>www.nmgjzyxh.com</w:t>
      </w:r>
      <w:r>
        <w:rPr>
          <w:rFonts w:hint="eastAsia" w:ascii="仿宋_GB2312" w:hAnsi="仿宋_GB2312" w:eastAsia="仿宋_GB2312" w:cs="仿宋_GB2312"/>
          <w:i w:val="0"/>
          <w:iCs w:val="0"/>
          <w:caps w:val="0"/>
          <w:color w:val="000000" w:themeColor="text1"/>
          <w:spacing w:val="15"/>
          <w:sz w:val="32"/>
          <w:szCs w:val="32"/>
          <w:u w:val="none"/>
          <w:shd w:val="clear" w:fill="FFFFFF"/>
          <w14:textFill>
            <w14:solidFill>
              <w14:schemeClr w14:val="tx1"/>
            </w14:solidFill>
          </w14:textFill>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2388" w:leftChars="304" w:right="0" w:hanging="1750" w:hangingChars="500"/>
        <w:jc w:val="both"/>
        <w:rPr>
          <w:rStyle w:val="7"/>
          <w:rFonts w:hint="eastAsia" w:ascii="仿宋_GB2312" w:hAnsi="仿宋_GB2312" w:eastAsia="仿宋_GB2312" w:cs="仿宋_GB2312"/>
          <w:b w:val="0"/>
          <w:bCs/>
          <w:i w:val="0"/>
          <w:iCs w:val="0"/>
          <w:caps w:val="0"/>
          <w:spacing w:val="15"/>
          <w:sz w:val="32"/>
          <w:szCs w:val="32"/>
          <w:shd w:val="clear" w:fill="FFFFFF"/>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2388" w:leftChars="304" w:right="0" w:hanging="1750" w:hangingChars="500"/>
        <w:jc w:val="both"/>
        <w:rPr>
          <w:rStyle w:val="7"/>
          <w:rFonts w:hint="eastAsia" w:ascii="仿宋_GB2312" w:hAnsi="仿宋_GB2312" w:eastAsia="仿宋_GB2312" w:cs="仿宋_GB2312"/>
          <w:b w:val="0"/>
          <w:bCs/>
          <w:i w:val="0"/>
          <w:iCs w:val="0"/>
          <w:caps w:val="0"/>
          <w:spacing w:val="15"/>
          <w:sz w:val="32"/>
          <w:szCs w:val="32"/>
          <w:shd w:val="clear" w:fill="FFFFFF"/>
        </w:rPr>
      </w:pPr>
      <w:r>
        <w:rPr>
          <w:rStyle w:val="7"/>
          <w:rFonts w:hint="eastAsia" w:ascii="仿宋_GB2312" w:hAnsi="仿宋_GB2312" w:eastAsia="仿宋_GB2312" w:cs="仿宋_GB2312"/>
          <w:b w:val="0"/>
          <w:bCs/>
          <w:i w:val="0"/>
          <w:iCs w:val="0"/>
          <w:caps w:val="0"/>
          <w:spacing w:val="15"/>
          <w:sz w:val="32"/>
          <w:szCs w:val="32"/>
          <w:shd w:val="clear" w:fill="FFFFFF"/>
        </w:rPr>
        <w:t>附件</w:t>
      </w:r>
      <w:r>
        <w:rPr>
          <w:rStyle w:val="7"/>
          <w:rFonts w:hint="eastAsia" w:ascii="仿宋_GB2312" w:hAnsi="仿宋_GB2312" w:eastAsia="仿宋_GB2312" w:cs="仿宋_GB2312"/>
          <w:i w:val="0"/>
          <w:iCs w:val="0"/>
          <w:caps w:val="0"/>
          <w:spacing w:val="15"/>
          <w:sz w:val="32"/>
          <w:szCs w:val="32"/>
          <w:shd w:val="clear" w:fill="FFFFFF"/>
        </w:rPr>
        <w:t>：</w:t>
      </w:r>
      <w:r>
        <w:rPr>
          <w:rStyle w:val="7"/>
          <w:rFonts w:hint="eastAsia" w:ascii="仿宋_GB2312" w:hAnsi="仿宋_GB2312" w:eastAsia="仿宋_GB2312" w:cs="仿宋_GB2312"/>
          <w:b w:val="0"/>
          <w:bCs/>
          <w:i w:val="0"/>
          <w:iCs w:val="0"/>
          <w:caps w:val="0"/>
          <w:spacing w:val="15"/>
          <w:sz w:val="32"/>
          <w:szCs w:val="32"/>
          <w:shd w:val="clear" w:fill="FFFFFF"/>
          <w:lang w:eastAsia="zh-CN"/>
        </w:rPr>
        <w:t>《</w:t>
      </w:r>
      <w:r>
        <w:rPr>
          <w:rStyle w:val="7"/>
          <w:rFonts w:hint="eastAsia" w:ascii="仿宋_GB2312" w:hAnsi="仿宋_GB2312" w:eastAsia="仿宋_GB2312" w:cs="仿宋_GB2312"/>
          <w:b w:val="0"/>
          <w:bCs/>
          <w:i w:val="0"/>
          <w:iCs w:val="0"/>
          <w:caps w:val="0"/>
          <w:spacing w:val="15"/>
          <w:sz w:val="32"/>
          <w:szCs w:val="32"/>
          <w:shd w:val="clear" w:fill="FFFFFF"/>
        </w:rPr>
        <w:t>关于开展“2023～2024”年度第二批中国</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2265" w:leftChars="912" w:right="0" w:hanging="350" w:hangingChars="100"/>
        <w:jc w:val="both"/>
        <w:rPr>
          <w:rStyle w:val="7"/>
          <w:rFonts w:hint="eastAsia" w:ascii="仿宋_GB2312" w:hAnsi="仿宋_GB2312" w:eastAsia="仿宋_GB2312" w:cs="仿宋_GB2312"/>
          <w:b w:val="0"/>
          <w:bCs/>
          <w:i w:val="0"/>
          <w:iCs w:val="0"/>
          <w:caps w:val="0"/>
          <w:spacing w:val="15"/>
          <w:sz w:val="32"/>
          <w:szCs w:val="32"/>
          <w:shd w:val="clear" w:fill="FFFFFF"/>
          <w:lang w:eastAsia="zh-CN"/>
        </w:rPr>
      </w:pPr>
      <w:r>
        <w:rPr>
          <w:rStyle w:val="7"/>
          <w:rFonts w:hint="eastAsia" w:ascii="仿宋_GB2312" w:hAnsi="仿宋_GB2312" w:eastAsia="仿宋_GB2312" w:cs="仿宋_GB2312"/>
          <w:b w:val="0"/>
          <w:bCs/>
          <w:i w:val="0"/>
          <w:iCs w:val="0"/>
          <w:caps w:val="0"/>
          <w:spacing w:val="15"/>
          <w:sz w:val="32"/>
          <w:szCs w:val="32"/>
          <w:shd w:val="clear" w:fill="FFFFFF"/>
        </w:rPr>
        <w:t>建筑工程装饰奖评选工作的通知</w:t>
      </w:r>
      <w:r>
        <w:rPr>
          <w:rStyle w:val="7"/>
          <w:rFonts w:hint="eastAsia" w:ascii="仿宋_GB2312" w:hAnsi="仿宋_GB2312" w:eastAsia="仿宋_GB2312" w:cs="仿宋_GB2312"/>
          <w:b w:val="0"/>
          <w:bCs/>
          <w:i w:val="0"/>
          <w:iCs w:val="0"/>
          <w:caps w:val="0"/>
          <w:spacing w:val="15"/>
          <w:sz w:val="32"/>
          <w:szCs w:val="32"/>
          <w:shd w:val="clear" w:fill="FFFFFF"/>
          <w:lang w:eastAsia="zh-CN"/>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1688" w:leftChars="304" w:right="0" w:hanging="1050" w:hangingChars="300"/>
        <w:jc w:val="left"/>
        <w:rPr>
          <w:rStyle w:val="7"/>
          <w:rFonts w:hint="eastAsia" w:ascii="仿宋_GB2312" w:hAnsi="仿宋_GB2312" w:eastAsia="仿宋_GB2312" w:cs="仿宋_GB2312"/>
          <w:b w:val="0"/>
          <w:bCs/>
          <w:i w:val="0"/>
          <w:iCs w:val="0"/>
          <w:caps w:val="0"/>
          <w:spacing w:val="15"/>
          <w:sz w:val="32"/>
          <w:szCs w:val="32"/>
          <w:shd w:val="clear" w:fill="FFFFFF"/>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1598" w:leftChars="304" w:right="0" w:hanging="960" w:hangingChars="3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w:t>
      </w:r>
    </w:p>
    <w:p>
      <w:pPr>
        <w:bidi w:val="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2024年3月13日</w:t>
      </w:r>
    </w:p>
    <w:p/>
    <w:sectPr>
      <w:headerReference r:id="rId3" w:type="default"/>
      <w:footerReference r:id="rId4"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ascii="宋体" w:hAnsi="宋体" w:eastAsia="宋体" w:cs="宋体"/>
                              <w:sz w:val="28"/>
                              <w:szCs w:val="28"/>
                              <w:lang w:eastAsia="zh-CN"/>
                            </w:rPr>
                          </w:pPr>
                          <w:r>
                            <w:rPr>
                              <w:rFonts w:hint="eastAsia" w:ascii="宋体" w:hAnsi="宋体" w:eastAsia="宋体" w:cs="宋体"/>
                              <w:color w:val="auto"/>
                              <w:sz w:val="28"/>
                              <w:szCs w:val="28"/>
                              <w:lang w:eastAsia="zh-CN"/>
                            </w:rPr>
                            <w:fldChar w:fldCharType="begin"/>
                          </w:r>
                          <w:r>
                            <w:rPr>
                              <w:rFonts w:hint="eastAsia" w:ascii="宋体" w:hAnsi="宋体" w:eastAsia="宋体" w:cs="宋体"/>
                              <w:color w:val="auto"/>
                              <w:sz w:val="28"/>
                              <w:szCs w:val="28"/>
                              <w:lang w:eastAsia="zh-CN"/>
                            </w:rPr>
                            <w:instrText xml:space="preserve"> PAGE  \* MERGEFORMAT </w:instrText>
                          </w:r>
                          <w:r>
                            <w:rPr>
                              <w:rFonts w:hint="eastAsia" w:ascii="宋体" w:hAnsi="宋体" w:eastAsia="宋体" w:cs="宋体"/>
                              <w:color w:val="auto"/>
                              <w:sz w:val="28"/>
                              <w:szCs w:val="28"/>
                              <w:lang w:eastAsia="zh-CN"/>
                            </w:rPr>
                            <w:fldChar w:fldCharType="separate"/>
                          </w:r>
                          <w:r>
                            <w:rPr>
                              <w:rFonts w:hint="eastAsia" w:ascii="宋体" w:hAnsi="宋体" w:eastAsia="宋体" w:cs="宋体"/>
                              <w:color w:val="auto"/>
                              <w:sz w:val="28"/>
                              <w:szCs w:val="28"/>
                            </w:rPr>
                            <w:t>1</w:t>
                          </w:r>
                          <w:r>
                            <w:rPr>
                              <w:rFonts w:hint="eastAsia" w:ascii="宋体" w:hAnsi="宋体" w:eastAsia="宋体" w:cs="宋体"/>
                              <w:color w:val="auto"/>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snapToGrid w:val="0"/>
                      <w:rPr>
                        <w:rFonts w:hint="eastAsia" w:ascii="宋体" w:hAnsi="宋体" w:eastAsia="宋体" w:cs="宋体"/>
                        <w:sz w:val="28"/>
                        <w:szCs w:val="28"/>
                        <w:lang w:eastAsia="zh-CN"/>
                      </w:rPr>
                    </w:pPr>
                    <w:r>
                      <w:rPr>
                        <w:rFonts w:hint="eastAsia" w:ascii="宋体" w:hAnsi="宋体" w:eastAsia="宋体" w:cs="宋体"/>
                        <w:color w:val="auto"/>
                        <w:sz w:val="28"/>
                        <w:szCs w:val="28"/>
                        <w:lang w:eastAsia="zh-CN"/>
                      </w:rPr>
                      <w:fldChar w:fldCharType="begin"/>
                    </w:r>
                    <w:r>
                      <w:rPr>
                        <w:rFonts w:hint="eastAsia" w:ascii="宋体" w:hAnsi="宋体" w:eastAsia="宋体" w:cs="宋体"/>
                        <w:color w:val="auto"/>
                        <w:sz w:val="28"/>
                        <w:szCs w:val="28"/>
                        <w:lang w:eastAsia="zh-CN"/>
                      </w:rPr>
                      <w:instrText xml:space="preserve"> PAGE  \* MERGEFORMAT </w:instrText>
                    </w:r>
                    <w:r>
                      <w:rPr>
                        <w:rFonts w:hint="eastAsia" w:ascii="宋体" w:hAnsi="宋体" w:eastAsia="宋体" w:cs="宋体"/>
                        <w:color w:val="auto"/>
                        <w:sz w:val="28"/>
                        <w:szCs w:val="28"/>
                        <w:lang w:eastAsia="zh-CN"/>
                      </w:rPr>
                      <w:fldChar w:fldCharType="separate"/>
                    </w:r>
                    <w:r>
                      <w:rPr>
                        <w:rFonts w:hint="eastAsia" w:ascii="宋体" w:hAnsi="宋体" w:eastAsia="宋体" w:cs="宋体"/>
                        <w:color w:val="auto"/>
                        <w:sz w:val="28"/>
                        <w:szCs w:val="28"/>
                      </w:rPr>
                      <w:t>1</w:t>
                    </w:r>
                    <w:r>
                      <w:rPr>
                        <w:rFonts w:hint="eastAsia" w:ascii="宋体" w:hAnsi="宋体" w:eastAsia="宋体" w:cs="宋体"/>
                        <w:color w:val="auto"/>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xNGJkZjY0NjE5Y2VhMGYyODdjZGI2OWU4OGM2NjUifQ=="/>
  </w:docVars>
  <w:rsids>
    <w:rsidRoot w:val="5CAD4A71"/>
    <w:rsid w:val="5CAD4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Autospacing="1" w:afterAutospacing="1"/>
      <w:jc w:val="left"/>
    </w:pPr>
    <w:rPr>
      <w:kern w:val="0"/>
      <w:sz w:val="24"/>
    </w:rPr>
  </w:style>
  <w:style w:type="character" w:styleId="7">
    <w:name w:val="Strong"/>
    <w:basedOn w:val="6"/>
    <w:qFormat/>
    <w:uiPriority w:val="0"/>
    <w:rPr>
      <w:b/>
    </w:rPr>
  </w:style>
  <w:style w:type="character" w:styleId="8">
    <w:name w:val="Hyperlink"/>
    <w:basedOn w:val="6"/>
    <w:qFormat/>
    <w:uiPriority w:val="0"/>
    <w:rPr>
      <w:rFonts w:cs="Times New Roman"/>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2024-03-19T07:14:00Z</dcterms:created>
  <dc:creator>张婷15147521538</dc:creator>
  <cp:lastModifiedBy>张婷15147521538</cp:lastModifiedBy>
  <dcterms:modified xsi:type="dcterms:W3CDTF">2024-03-19T07:14:24Z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5FD88FAB2ABA427386C71FB7EA83D5E9_11</vt:lpwstr>
  </property>
</Properties>
</file>