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89号</w:t>
      </w:r>
    </w:p>
    <w:p>
      <w:pPr>
        <w:bidi w:val="0"/>
        <w:ind w:left="0" w:left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关于召开内蒙古自治区建筑业高质量发展大会的通知</w:t>
      </w:r>
    </w:p>
    <w:bookmarkEnd w:id="0"/>
    <w:p>
      <w:pPr>
        <w:bidi w:val="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 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各盟市建筑业协会、各会员企业及有关单位：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《内蒙古自治区促进建筑业高质量发展的若干措施》（内政办发〔2022〕58号）和《内蒙古自治区建筑业倍增行动计划（2023—2025年）》（内政办发〔2023〕52号）的有效实施，扶持建筑业企业大起来、强起来，促进全区建筑业强筋健骨、提质增效、闯新路进中游，内蒙古自治区建筑业协会决定召开建筑业高质量发展大会。现将有关事项通知如下：</w:t>
      </w:r>
    </w:p>
    <w:p>
      <w:pPr>
        <w:numPr>
          <w:ilvl w:val="0"/>
          <w:numId w:val="1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大会主题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创新管理 晋位升级 推进建筑业高质量发展</w:t>
      </w:r>
    </w:p>
    <w:p>
      <w:pPr>
        <w:numPr>
          <w:ilvl w:val="0"/>
          <w:numId w:val="1"/>
        </w:numPr>
        <w:bidi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大会组织机构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指导单位：中国建筑业协会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             内蒙古自治区住房和城乡建设厅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协办单位：中国建筑业协会绿色建造与智能建筑分会</w:t>
      </w:r>
    </w:p>
    <w:p>
      <w:pPr>
        <w:bidi w:val="0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杭州新中大科技股份有限公司</w:t>
      </w:r>
    </w:p>
    <w:p>
      <w:pPr>
        <w:numPr>
          <w:ilvl w:val="0"/>
          <w:numId w:val="1"/>
        </w:numPr>
        <w:bidi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大会主讲人员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会议邀请国家级有关知名专家教授及知名大型企业高管人员授课（详见附件）。</w:t>
      </w:r>
    </w:p>
    <w:p>
      <w:pPr>
        <w:numPr>
          <w:ilvl w:val="0"/>
          <w:numId w:val="1"/>
        </w:numPr>
        <w:bidi w:val="0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参加会议人员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住建厅、民政厅领导及相关处室、有关单位的负责人，自治区各相关协会负责人，自治区建筑业协会各分支机构负责人及相关人员；自治区有关高等院校专家学者；各盟市住建局、建筑业协会负责人；自治区建筑业企业负责人及三总师（总工程师、总经济师、总会计师）、项目经理、质量安全负责人、信息化工作等相关人员；从事造价、咨询、监理、项目管理等相关企业代表；金融机构代表；兄弟省份建筑业协会及在我区施工的建筑业企业代表。</w:t>
      </w:r>
    </w:p>
    <w:p>
      <w:pPr>
        <w:numPr>
          <w:ilvl w:val="0"/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五、大会时间和地点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时间：2023年11月3日—5日（11月3日全天报到，4-5日全天会议，6日返程）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地点：呼和浩特巨华国际大酒店（呼和浩特市新城区成吉思汗大街20号）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（一）为做好会议的组织和服务工作，请各盟市建筑业协会积极组织本地区有关人员按时报到并参会。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（二）请接此通知后，按照文件要求扫描下方二维码填报参会人员信息。报名截止时间为10月26日。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（三）本次会议不收取费用，住宿统一安排，交通和住宿费用由参会人员自理。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45895" cy="1435100"/>
            <wp:effectExtent l="0" t="0" r="1905" b="1270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扫描二维码报名</w:t>
      </w:r>
    </w:p>
    <w:p>
      <w:pPr>
        <w:numPr>
          <w:ilvl w:val="0"/>
          <w:numId w:val="2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人：李名远 叶海燕 吴少博 郭伟霞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联系电话：0471-6915199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    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"mailto:nmjxhyfw@163.com"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nmjxhyfw@163.com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"https://build.hangxintong.cn/xiehuiweb/232269773/files/ueditor/jsp/upload/file/20231007/1696661476112080644.docx" \o "2.内蒙古自治区建筑业高质量发展大会日程安排.docx"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内蒙古自治区建筑业高质量发展大会日程安排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"https://build.hangxintong.cn/xiehuiweb/232269773/files/ueditor/jsp/upload/file/20231007/1696661485532003329.docx" \o "3.酒店交通路线图.docx"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酒店交通路线图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2023年9月28日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utoSpaceDE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内蒙古自治区建筑业高质量发展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大会日程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安排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56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072"/>
        <w:gridCol w:w="3561"/>
        <w:gridCol w:w="3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论坛形式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  <w:lang w:val="en-US" w:eastAsia="zh-CN"/>
              </w:rPr>
              <w:t>时间</w:t>
            </w: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演讲题目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开幕式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11月4日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上午</w:t>
            </w:r>
          </w:p>
        </w:tc>
        <w:tc>
          <w:tcPr>
            <w:tcW w:w="36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内蒙古自治区建筑业协会会长致辞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36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内蒙古自治区住房和城乡建设厅领导致辞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36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中国建筑业协会领导致辞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</w:p>
        </w:tc>
        <w:tc>
          <w:tcPr>
            <w:tcW w:w="369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内蒙古自治区建筑业龙头企业授牌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37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主论坛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内蒙古建筑业高质量发展展望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自治区住建厅领导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《当前经济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形势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及业态分析》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原国务院参事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陈全生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《建筑业“十四五”规划与企业数字化转型》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中建协绿色建造与智能建筑分会会长 </w:t>
            </w:r>
          </w:p>
          <w:p>
            <w:pPr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肖绪文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《项目管理数字化》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平安建设投资有限公司董事长兼CEO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鲁贵卿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11月4日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下午</w:t>
            </w: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内蒙古自治区“央企帮地企、大企带小企”成果分享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被帮扶企业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《数字化赋能工程企业新型竞争力》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新中大科技股份有限公司总裁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——</w:t>
            </w:r>
            <w:r>
              <w:rPr>
                <w:rFonts w:hint="eastAsia" w:ascii="仿宋" w:hAnsi="仿宋" w:eastAsia="仿宋" w:cs="仿宋"/>
                <w:szCs w:val="21"/>
              </w:rPr>
              <w:t>韩爱生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《以科技创新推动绿色发展，助力实现“双碳”目标》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中国建筑第八工程局有限公司副总工程师、首席信息官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szCs w:val="21"/>
              </w:rPr>
              <w:t>苑玉平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《通过创新和差异化打造“一体两翼”发展新格局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，助力工业发展</w:t>
            </w:r>
            <w:r>
              <w:rPr>
                <w:rFonts w:hint="eastAsia" w:ascii="仿宋" w:hAnsi="仿宋" w:eastAsia="仿宋" w:cs="仿宋"/>
                <w:szCs w:val="21"/>
              </w:rPr>
              <w:t>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北新集团建材股份有限公司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总工程师 </w:t>
            </w:r>
          </w:p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——董占波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《建筑业企业转型升级》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上海攀成德企业管理顾问有限公司董事长 </w:t>
            </w:r>
          </w:p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——李福和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left"/>
              <w:textAlignment w:val="bottom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《建筑业现代化》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left"/>
              <w:textAlignment w:val="bottom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资深专家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left"/>
              <w:textAlignment w:val="bottom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内蒙古建筑产业互联网平台发布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left"/>
              <w:textAlignment w:val="bottom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内蒙古建采科技有限公司平台运营负</w:t>
            </w:r>
          </w:p>
          <w:p>
            <w:pPr>
              <w:widowControl/>
              <w:ind w:left="3150" w:hanging="3150" w:hangingChars="1500"/>
              <w:jc w:val="left"/>
              <w:textAlignment w:val="bottom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分论坛一：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项目管理与质量安全管理</w:t>
            </w: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  <w:lang w:val="en-US" w:eastAsia="zh-CN"/>
              </w:rPr>
              <w:t>论坛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11月5日上午</w:t>
            </w: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《智慧建造助力企业高质量发展》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0" w:hanging="3150" w:hangingChars="1500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中国电建建筑集团安全总监 </w:t>
            </w:r>
          </w:p>
          <w:p>
            <w:pPr>
              <w:widowControl/>
              <w:ind w:left="3150" w:hanging="3150" w:hangingChars="1500"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张建江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《强化施工过程管控，提升工程质量》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陕西建工集团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科技质量处处长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 xml:space="preserve"> ——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王巧莉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全过程咨询服务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重庆现代工程咨询研究院院长</w:t>
            </w:r>
          </w:p>
          <w:p>
            <w:pPr>
              <w:ind w:firstLine="2310" w:firstLineChars="1100"/>
              <w:jc w:val="left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——雷开贵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分论坛二：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财税管理与合规经营</w:t>
            </w: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  <w:lang w:val="en-US" w:eastAsia="zh-CN"/>
              </w:rPr>
              <w:t>论坛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11月5日上午</w:t>
            </w: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《金税四期相关政策说明》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自治区国税局专家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《建筑企业合规管理》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中伦律师事务所合伙人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周兰萍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《业财一体助力建筑企业高质量发展》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新中大科技助理总裁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蒋巨峰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《大建安财税筹划平台助力建筑业数字化转型》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宇洪大建安董事长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余洪钢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分论坛三：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绿色建造与新型材料专题论坛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11月5日上午</w:t>
            </w: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《智能建造和智慧运维促进建筑业高质量发展》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北京城建集团有限责任公司总工程师 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李久林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《建筑防水新材料、新技术介绍》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东方雨虹集团工建集团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总工程师</w:t>
            </w:r>
          </w:p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林宏伟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《绿色建造与智慧建造新技术、新工艺探讨》</w:t>
            </w:r>
          </w:p>
        </w:tc>
        <w:tc>
          <w:tcPr>
            <w:tcW w:w="18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资深专家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1"/>
                <w:szCs w:val="21"/>
              </w:rPr>
              <w:t>项目观摩</w:t>
            </w:r>
          </w:p>
        </w:tc>
        <w:tc>
          <w:tcPr>
            <w:tcW w:w="4262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  <w:t>11月5日下午</w:t>
            </w:r>
          </w:p>
        </w:tc>
      </w:tr>
    </w:tbl>
    <w:p>
      <w:pPr>
        <w:autoSpaceDE w:val="0"/>
        <w:jc w:val="left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</w:t>
      </w:r>
    </w:p>
    <w:p>
      <w:pPr>
        <w:autoSpaceDE w:val="0"/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left"/>
        <w:rPr>
          <w:rFonts w:cs="Times New Roman"/>
          <w:szCs w:val="21"/>
        </w:rPr>
      </w:pPr>
      <w:r>
        <w:rPr>
          <w:rFonts w:hint="eastAsia" w:cs="Times New Roman"/>
          <w:szCs w:val="21"/>
        </w:rPr>
        <w:t xml:space="preserve"> 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酒店交通路线图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名称：呼和浩特巨华国际大酒店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地址：呼和浩特市新城区成吉思汗大街20号，成吉思汗大街与呼伦贝尔北路交叉口西南。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电话：0471-3288888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cs="Times New Roman"/>
          <w:szCs w:val="21"/>
        </w:rPr>
        <w:drawing>
          <wp:inline distT="0" distB="0" distL="0" distR="0">
            <wp:extent cx="5419725" cy="3238500"/>
            <wp:effectExtent l="0" t="0" r="5715" b="7620"/>
            <wp:docPr id="1027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IMG_25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238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乘车路线：</w:t>
      </w:r>
      <w:r>
        <w:rPr>
          <w:rFonts w:hint="eastAsia" w:ascii="仿宋" w:hAnsi="仿宋" w:eastAsia="仿宋" w:cs="仿宋"/>
          <w:sz w:val="32"/>
          <w:szCs w:val="32"/>
        </w:rPr>
        <w:t>呼和浩特火车站距离酒店5.6公里，打车约15元；呼和浩特火车东站距离酒店11公里，打车约35元；呼和浩特白塔机场距离酒店18公里，打车约50元。</w:t>
      </w:r>
    </w:p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9D447"/>
    <w:multiLevelType w:val="singleLevel"/>
    <w:tmpl w:val="D339D44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FDAF51"/>
    <w:multiLevelType w:val="singleLevel"/>
    <w:tmpl w:val="FAFDAF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02E0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2023-10-09T08:55:31Z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1F82D778F758484F950EC871814836C8_12</vt:lpwstr>
  </property>
</Properties>
</file>