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内建协〔2023〕172号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关于转发中国建筑业协会钢木建筑分会《关于召开2023年钢木建筑行业高质量发展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大会的通知》的通知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各盟市建筑业协会、各会员企业：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现将中国建筑业协会钢木建筑分会《关于召开2023年钢木建筑行业高质量发展大会的通知》转发给你们，请各企业积极参加。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人：郭伟霞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联系地址：呼和浩特市新城区东二环路兴泰商务广场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T4号10层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箱：nmjxhyfw@163.com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"https://build.hangxintong.cn/xiehuiweb/232269773/files/ueditor/jsp/upload/file/20230913/1694573616644074783.pdf" \o "附件：中国建筑业协会钢木建筑分会《关于召开2023年钢木建筑行业高质量发展大会的通知》.pdf"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附件：中国建筑业协会钢木建筑分会《关于召开2023年钢木建筑行业高质量发展大会的通知》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2023年9月11日</w:t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18125" cy="8823325"/>
            <wp:effectExtent l="0" t="0" r="635" b="635"/>
            <wp:docPr id="2" name="图片 2" descr="169459334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45933492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125" cy="882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18760" cy="8732520"/>
            <wp:effectExtent l="0" t="0" r="0" b="0"/>
            <wp:docPr id="3" name="图片 3" descr="169459338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4593383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49545" cy="8830310"/>
            <wp:effectExtent l="0" t="0" r="8255" b="8890"/>
            <wp:docPr id="4" name="图片 4" descr="169459341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4593419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883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23D34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2023-09-13T08:41:34Z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72BBF3F3C0C8491FB79FEE1933D257FE_12</vt:lpwstr>
  </property>
</Properties>
</file>