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内建协〔2023〕176号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关于转发中国施工企业管理协会《关于召开2023年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工程建设行业财税大会的通知》的通知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各盟市建筑业协会、会员单位：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现将中国施工企业管理协会《关于召开2023年工程建设行业财税大会的通知》的通知（中施企协字〔2023〕78号）转发给你们，请各相关单位根据文件要求积极参与。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instrText xml:space="preserve"> HYPERLINK "https://build.hangxintong.cn/xiehuiweb/232269773/files/ueditor/jsp/upload/file/20230913/1694573494265025144.pdf" \o "附件：关于召开2023年工程建设行业财税大会的通知（中施企协字〔2023〕78号）.pdf"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附件：关于召开2023年工程建设行业财税大会的通知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596" w:leftChars="76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（中施企协字〔2023〕78号）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             2023年9月11日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关于召开202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年工程建设行业财税大会的通知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中施企协字〔2023〕78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各建筑央企、关联协会、会员企业及有关单位：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为贯彻落实党的二十大精神，推动工程建设行业进一步提升财税及投融资管理水平，赋能高质量发展，我会定于9月20 日至2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日在天津市召开以“数智赋能 融合发展”为主题的 2023 年工程建设行业财税大会。现将有关事项通知如下：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会议内容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《工程建设行业财税发展报告》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彭碧宏 中国交通建设集团有限公司党委常委、总会计师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《“十四五”期间我国税制改革的走向》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 青 中国人民大学财政金融学院教授、学院学术委员会主任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《建筑业行业分析与创新发展方向的思考》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王广斌 同济大学教授、博士生导师、建筑产业创新发展研究院院长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《我国投融资发展的重要趋势—盘活存量资产》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李泽正 国家发展改革委投资研究所融资室副主任（主持工作）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（二）主题分享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1.《数智赋能集约化管控，助力企业管理提升》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中国铁建股份有限公司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《数智财聚，共享未来—中国电建数智财务体系建设实践与思考》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良 中国电力建设集团有限公司党委常委、总会计师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《以价值与风险为引领 全面构建世界一流财务管理体系》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刘东进 中国化学工程集团有限公司党委常委、总会计师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《新形势下建筑企业“三抓一防”做好两金管控工作的思考》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范万柱 中国冶金科工集团有限公司总裁助理、副总会计师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《中国中铁财务数字化实践》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马永红 中国中铁股份有限公司财务与金融管理部部长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《锻造数智化新动能 赋能一流企业建设—中国能建财务数智化转型实践》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张亚贤 中国能源建设集团有限公司财务与产权部总经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7.《业税金一体化融合精细化管理赋能上海建工高质量发展》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沈广军 上海建工集团股份有限公司副总会计师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《国际税改背景下的中国建筑企业全球税务策略》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唐昌宇 北京华政税务师事务所国际税合伙人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《业财税融合助力财务管理转型升级》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孙越东 杭州新中大科技股份有限公司副总裁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《大模型推进财务智能化新发展》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 宇 用友网络科技股份有限公司高级副总裁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专题一：建筑投融资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专题二：税务管理 价值创造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专题三：业财融合专四：数智财税 赋能发展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专题会议演讲主题及发言嘉宾详见附件。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建筑企业董事长、总经理、总会计师、财务总监等领导，企业财务、资金、税务、共享中心、投融资、信息化等部门负责人及相关管理人员，财税、投融资、信息化等专业服务机构有关人员，各关联协会领导。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会议时间地点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 月 20 日报到，21 日全天、22 日上午开会。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天津东丽湖恒大酒店（天津市东丽区东丽湖旅游度假区东丽大道 1037 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会务费用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会议采用线上报名。登录网址 hy.cacem.com.cn，点击会议活动，选择“2023 年工程建设行业财税大会”进行报名。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会务费 1900 元/人，食宿统一安排，住宿费自理。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（三）请于 9 月 18 日前将会务费汇至中国施工企业管理协会银行或支付宝账户，用途注明“财税大会会务费”。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方式一：在线支付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在网络报名系统中选择支付宝扫码支付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方式二：网银（银行）对公转账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 名：中国施工企业管理协会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 号：0148 0142 1000 0050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开户行：中国民生银行北京东二环支行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 号：3051 0000 1483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选择方式二交费的，须将转账凭证上传至报名系统。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王海波 010-63253464、13253671661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郑求松 010-63253470、13511051209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食宿咨询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敏 15790004990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附件：专题会议演讲主题及发言嘉宾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中国施工企业管理协会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644" w:bottom="1440" w:left="1644" w:header="851" w:footer="992" w:gutter="0"/>
          <w:pgNumType w:fmt="numberInDash"/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专题会议演讲主题及发言嘉宾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专题一：建筑投融资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1.《国内外视角与存量视角下的中国基建投资市场》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雷 霆 招商银行行业研究员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2.《打造供应链生态圈，助力建筑产业链融合发展》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吴鹏翎 中国服务贸易协会商业保理专业委员会委员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3.《城市更新及其投融资模式》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高慧珂 中证鹏元资信评估股份有限公司研发高级董事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4.《拓宽融资方式 盘活存量资产》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李佳佳 天风证券企业融资一部总经理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《建筑投融资合规管理和风险控制》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盖 芸 安永（中国）企业咨询有限公司合伙人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《利用金融和资本赋能企业发展实践》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建筑央企融资部专家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专题二：税务管理 价值创造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《工程建设行业高新维护（认定）及研发费全流程管理》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孙治红 北京华政税务师事务所有限公司总经理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《城市更新主要项目开发模式及涉税问题探讨》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王大明 北京华政税务师事务所有限公司合伙人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《建筑施工项目全流程税务管理要点解析》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张双利 北京华政税务师事务所有限公司合伙人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《数电票背景下的全税种管理》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林根万 新中大科技股份有限公司客户管理中心总经理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专题三：业财融合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《大数据背景下建筑业风险管控解析》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郭 磊 国家税务总局税务干部学院副教授（兼）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《中国电建基于财务共享的业财融合探索与实践》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朱 晨 中电建智享云公司副总经理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《上海建工全税种风险防控实践》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甘雅芳 上海建工集团股份有限公司税务经理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《业财融合 助力建企精益管理》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褚世明 新中大科技股份有限公司云产品事业部副总经理、资深咨询总监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《低毛利行情下房地产三大税管理思路探讨》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王大明 北京华政税务师事务所有限公司合伙人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专题四：数智财税 赋能发展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《“财商管合一”提升建企经营效益》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 桢 用友网络建筑行业业务架构师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《建筑行业财务数智化探索》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 玥 天职国际管理合伙人《多元化、多业态大型建投企业业财融合之道》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彭 姣 湖南建设投资集团有限责任公司财务管理部副部长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《大型建筑施工企业资金精细化管理》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陈 东 陕西建工控股集团有限公司结算中心副主任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《建企全球化财务管控》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sectPr>
          <w:pgSz w:w="11906" w:h="16838"/>
          <w:pgMar w:top="1440" w:right="1644" w:bottom="1780" w:left="1644" w:header="851" w:footer="992" w:gutter="0"/>
          <w:pgNumType w:fmt="numberInDash"/>
          <w:cols w:space="425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裴建国 用友网络建筑行业财税专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CB9E2"/>
    <w:multiLevelType w:val="singleLevel"/>
    <w:tmpl w:val="893CB9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1F5C621"/>
    <w:multiLevelType w:val="singleLevel"/>
    <w:tmpl w:val="A1F5C62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C71D97"/>
    <w:multiLevelType w:val="singleLevel"/>
    <w:tmpl w:val="A3C71D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ACDBBB8C"/>
    <w:multiLevelType w:val="singleLevel"/>
    <w:tmpl w:val="ACDBBB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646DD1"/>
    <w:multiLevelType w:val="singleLevel"/>
    <w:tmpl w:val="DC646D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ACC1074"/>
    <w:multiLevelType w:val="singleLevel"/>
    <w:tmpl w:val="FACC10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1540B7A2"/>
    <w:multiLevelType w:val="singleLevel"/>
    <w:tmpl w:val="1540B7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495528D"/>
    <w:multiLevelType w:val="singleLevel"/>
    <w:tmpl w:val="549552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2492142"/>
    <w:multiLevelType w:val="singleLevel"/>
    <w:tmpl w:val="624921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790C3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2023-09-13T08:37:29Z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CCD413EC167C467C8CB68D941EFD79F8_12</vt:lpwstr>
  </property>
</Properties>
</file>