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内蒙古圣邦生态治理科技有限公司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设立工程部、财务部、采购部、预算编审部、行政综合部、机械运营管理部六个职能部门及劳务服务子公司，在职人员大专以上学历100%，全公司就职人员15人，其中注册建造师8人，中级职称4人，各类技术工种10人，共同凝聚为一支高效、专业的人才队伍。拥有各类施工机械10余台，满足千万级项目生产能力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紧跟时代要求，及时制定适应新时代、新形势下企业发展战略，立足园林市政工程，逐步向环境治理，园艺景观设计及施工、公共设施养护、基础设施投资等多领域发展，将企业打造为优良城乡基础设施综合服务运营商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本企业秉承绿水青山就是金山银山的发展理念，以“探索生态平衡、敬畏物种起源”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企业发展主旨，积极探索生态治理，力求为本地区生态治理和城市建设做出更大的贡献。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07240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2023-09-12T02:21:04Z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9102F7B2B21648129EBA0A594DEAAFE5_12</vt:lpwstr>
  </property>
</Properties>
</file>