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  <w:lang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356860" cy="8555990"/>
            <wp:effectExtent l="0" t="0" r="7620" b="8890"/>
            <wp:docPr id="2" name="图片 2" descr="55ceeb133ecccbba31c70468cfa75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ceeb133ecccbba31c70468cfa75a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lang w:eastAsia="zh-CN"/>
        </w:rPr>
        <w:drawing>
          <wp:inline distT="0" distB="0" distL="114300" distR="114300">
            <wp:extent cx="5264785" cy="8586470"/>
            <wp:effectExtent l="0" t="0" r="8255" b="8890"/>
            <wp:docPr id="4" name="图片 4" descr="e22a2cd3194abc5eba6cdef891652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22a2cd3194abc5eba6cdef891652b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85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:</w:t>
      </w:r>
    </w:p>
    <w:p>
      <w:pPr>
        <w:pStyle w:val="5"/>
        <w:rPr>
          <w:rFonts w:ascii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</w:rPr>
        <w:t>“内蒙古自治区BIM示范项目和</w:t>
      </w:r>
    </w:p>
    <w:p>
      <w:pPr>
        <w:pStyle w:val="5"/>
        <w:rPr>
          <w:rFonts w:ascii="方正小标宋简体" w:hAnsi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cs="方正小标宋简体"/>
          <w:b w:val="0"/>
          <w:bCs w:val="0"/>
          <w:sz w:val="44"/>
          <w:szCs w:val="44"/>
        </w:rPr>
        <w:t>BIM示范单位”认定办法</w:t>
      </w:r>
    </w:p>
    <w:p>
      <w:pPr>
        <w:pStyle w:val="2"/>
        <w:spacing w:line="560" w:lineRule="exact"/>
        <w:rPr>
          <w:rFonts w:ascii="黑体" w:hAnsi="黑体" w:cs="黑体"/>
          <w:b w:val="0"/>
          <w:bCs w:val="0"/>
        </w:rPr>
      </w:pPr>
      <w:r>
        <w:rPr>
          <w:rFonts w:hint="eastAsia" w:ascii="黑体" w:hAnsi="黑体" w:cs="黑体"/>
          <w:b w:val="0"/>
          <w:bCs w:val="0"/>
        </w:rPr>
        <w:t>第一章</w:t>
      </w:r>
      <w:r>
        <w:rPr>
          <w:rFonts w:hint="eastAsia" w:ascii="黑体" w:hAnsi="黑体" w:cs="黑体"/>
          <w:b w:val="0"/>
          <w:bCs w:val="0"/>
        </w:rPr>
        <w:tab/>
      </w:r>
      <w:r>
        <w:rPr>
          <w:rFonts w:hint="eastAsia" w:ascii="黑体" w:hAnsi="黑体" w:cs="黑体"/>
          <w:b w:val="0"/>
          <w:bCs w:val="0"/>
        </w:rPr>
        <w:t>总 则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第一条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为推进自治区建筑业高质量发展，提升建筑工程品质，规范“内蒙古自治区BIM示范项目和BIM示范单位”（以下简称BIM示范项目和BIM示范单位）认定工作，加快推广BIM技术应用，制定本办法。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第二条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“BIM示范项目和BIM示范单位”的BIM技术应用应达到自治区领先水平。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第三条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在自治区住房和城乡建设厅的指导下，由自治区建筑业协会、自治区勘察设计协会、自治区房地产业协会共同组织BIM示范项目和示范单位认定工作，由协会联合成立BIM示范认定工作小组，组织BIM示范项目和单位认定工作，负责工作方案的发布、总体工作的推进与协调。BIM示范认定工作小组下设办公室，设在自治区建筑业协会BIM发展分会（简称自治区BIM发展联盟），负责具体执行BIM示范认定工作。</w:t>
      </w:r>
    </w:p>
    <w:p>
      <w:pPr>
        <w:ind w:firstLine="643"/>
        <w:rPr>
          <w:rFonts w:ascii="仿宋" w:hAnsi="仿宋" w:eastAsia="仿宋" w:cs="仿宋"/>
          <w:b/>
          <w:bCs/>
          <w:szCs w:val="32"/>
        </w:rPr>
      </w:pP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第四条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“BIM示范项目和BIM示范单位”认定工作坚持公开、公平、公正和实事求是、优中选优的原则。</w:t>
      </w:r>
    </w:p>
    <w:p>
      <w:pPr>
        <w:pStyle w:val="2"/>
        <w:spacing w:before="0" w:after="0" w:line="360" w:lineRule="auto"/>
        <w:ind w:firstLine="640" w:firstLineChars="200"/>
        <w:rPr>
          <w:rFonts w:ascii="黑体" w:hAnsi="黑体" w:cs="黑体"/>
          <w:b w:val="0"/>
          <w:bCs w:val="0"/>
          <w:szCs w:val="32"/>
        </w:rPr>
      </w:pPr>
      <w:r>
        <w:rPr>
          <w:rFonts w:hint="eastAsia" w:ascii="黑体" w:hAnsi="黑体" w:cs="黑体"/>
          <w:b w:val="0"/>
          <w:bCs w:val="0"/>
          <w:szCs w:val="32"/>
        </w:rPr>
        <w:t>第二章</w:t>
      </w:r>
      <w:r>
        <w:rPr>
          <w:rFonts w:hint="eastAsia" w:ascii="黑体" w:hAnsi="黑体" w:cs="黑体"/>
          <w:b w:val="0"/>
          <w:bCs w:val="0"/>
          <w:szCs w:val="32"/>
        </w:rPr>
        <w:tab/>
      </w:r>
      <w:r>
        <w:rPr>
          <w:rFonts w:hint="eastAsia" w:ascii="黑体" w:hAnsi="黑体" w:cs="黑体"/>
          <w:b w:val="0"/>
          <w:bCs w:val="0"/>
          <w:szCs w:val="32"/>
        </w:rPr>
        <w:t>认定范围和条件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第五条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BIM示范项目的认定范围为自治区住房和城乡建设厅公布的“BIM技术应用试点项目/单位（第</w:t>
      </w:r>
      <w:r>
        <w:rPr>
          <w:rFonts w:hint="eastAsia" w:ascii="仿宋" w:hAnsi="仿宋" w:eastAsia="仿宋" w:cs="仿宋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Cs w:val="32"/>
        </w:rPr>
        <w:t>批）”名单中的在建项目和已完工项目，并须满足以下条件：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（一）技术复杂、管理协同要求高并采用BIM技术；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（二）在项目建设规划阶段、勘察设计阶段、施工阶段、竣工交付阶段、运维阶段等利用BIM技术。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第六条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BIM示范单位的认定范围为自治区住房和城乡建设厅公布的 “BIM技术应用试点项目/单位（第</w:t>
      </w:r>
      <w:r>
        <w:rPr>
          <w:rFonts w:hint="eastAsia" w:ascii="仿宋" w:hAnsi="仿宋" w:eastAsia="仿宋" w:cs="仿宋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Cs w:val="32"/>
        </w:rPr>
        <w:t>批）”名单中的试点单位，并须满足以下条件：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（一）单位须有三年以上BIM业务经历，具有完整的BIM团队和BIM应用环境；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（二）单位具有独立完成BIM项目的能力。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第七条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以下项目和单位不列入认定范围：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（一）涉密工程；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（二）在建设过程中发生过一般以上质量、安全事故或因工程质量原因在社会造成较大影响；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（三）列入“信用中国”失信名单。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第八条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BIM示范项目的认定需提供以下材料： </w:t>
      </w:r>
    </w:p>
    <w:p>
      <w:pPr>
        <w:rPr>
          <w:rFonts w:ascii="仿宋" w:hAnsi="仿宋" w:eastAsia="仿宋" w:cs="仿宋"/>
          <w:szCs w:val="32"/>
        </w:rPr>
      </w:pPr>
      <w:bookmarkStart w:id="0" w:name="_Hlk82093028"/>
      <w:r>
        <w:rPr>
          <w:rFonts w:hint="eastAsia" w:ascii="仿宋" w:hAnsi="仿宋" w:eastAsia="仿宋" w:cs="仿宋"/>
          <w:szCs w:val="32"/>
        </w:rPr>
        <w:t>1.BIM示范项目申报表；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2.已完成阶段BIM应用成果说明；</w:t>
      </w:r>
    </w:p>
    <w:bookmarkEnd w:id="0"/>
    <w:p>
      <w:pPr>
        <w:ind w:left="0" w:leftChars="0" w:firstLine="640" w:firstLineChars="200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Cs w:val="32"/>
        </w:rPr>
        <w:t>其他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Cs w:val="32"/>
        </w:rPr>
        <w:t>材料。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第九条</w:t>
      </w:r>
      <w:r>
        <w:rPr>
          <w:rFonts w:hint="eastAsia" w:ascii="仿宋" w:hAnsi="仿宋" w:eastAsia="仿宋" w:cs="仿宋"/>
          <w:szCs w:val="32"/>
        </w:rPr>
        <w:t xml:space="preserve"> BIM示范单位的认定需提供以下材料： 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（一）BIM示范单位申报表；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（二）单位基本情况及参建BIM项目证明材料及成果文件；</w:t>
      </w:r>
    </w:p>
    <w:p>
      <w:pPr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>（三）BIM团队组织架构、管理制度；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Cs w:val="32"/>
        </w:rPr>
        <w:t>）团队人员BIM业绩证明材料；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</w:t>
      </w:r>
      <w:r>
        <w:rPr>
          <w:rFonts w:hint="eastAsia" w:ascii="仿宋" w:hAnsi="仿宋" w:eastAsia="仿宋" w:cs="仿宋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Cs w:val="32"/>
        </w:rPr>
        <w:t>）其他</w:t>
      </w:r>
      <w:r>
        <w:rPr>
          <w:rFonts w:hint="eastAsia" w:ascii="仿宋" w:hAnsi="仿宋" w:eastAsia="仿宋" w:cs="仿宋"/>
          <w:color w:val="auto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Cs w:val="32"/>
        </w:rPr>
        <w:t>材料。</w:t>
      </w:r>
    </w:p>
    <w:p>
      <w:pPr>
        <w:rPr>
          <w:rFonts w:ascii="仿宋" w:hAnsi="仿宋" w:eastAsia="仿宋" w:cs="仿宋"/>
          <w:szCs w:val="32"/>
        </w:rPr>
      </w:pPr>
    </w:p>
    <w:p>
      <w:pPr>
        <w:pStyle w:val="2"/>
        <w:spacing w:before="0" w:after="0" w:line="360" w:lineRule="auto"/>
        <w:ind w:firstLine="640" w:firstLineChars="200"/>
        <w:rPr>
          <w:rFonts w:ascii="黑体" w:hAnsi="黑体" w:cs="黑体"/>
          <w:b w:val="0"/>
          <w:bCs w:val="0"/>
          <w:szCs w:val="32"/>
        </w:rPr>
      </w:pPr>
      <w:r>
        <w:rPr>
          <w:rFonts w:hint="eastAsia" w:ascii="黑体" w:hAnsi="黑体" w:cs="黑体"/>
          <w:b w:val="0"/>
          <w:bCs w:val="0"/>
          <w:szCs w:val="32"/>
        </w:rPr>
        <w:t>第三章</w:t>
      </w:r>
      <w:r>
        <w:rPr>
          <w:rFonts w:hint="eastAsia" w:ascii="黑体" w:hAnsi="黑体" w:cs="黑体"/>
          <w:b w:val="0"/>
          <w:bCs w:val="0"/>
          <w:szCs w:val="32"/>
        </w:rPr>
        <w:tab/>
      </w:r>
      <w:r>
        <w:rPr>
          <w:rFonts w:hint="eastAsia" w:ascii="黑体" w:hAnsi="黑体" w:cs="黑体"/>
          <w:b w:val="0"/>
          <w:bCs w:val="0"/>
          <w:szCs w:val="32"/>
        </w:rPr>
        <w:t>认定程序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 xml:space="preserve"> “BIM示范项目和BIM示范单位”认定应经过以下程序：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（一）向BIM示范工作常设办公室提交相关材料；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（二）常设办公室组织专家进行形式审查；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（三）常设办公室组织专家进行线上专家核查；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（四）根据形式审查和专家核查的结果，取二者的平均值为最终评分，依此确定合格的BIM示范项目和BIM示范单位，并在自治区建筑业协会、勘察设计协会、房地产业协会官网公示，公示期为七个工作日；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（五）公示期结束且无异议的，由BIM示范工作小组授予“BIM示范项目/BIM示范单位”称号，并在自治区建筑业协会、勘察设计协会、房地产业协会官网公告。</w:t>
      </w:r>
    </w:p>
    <w:p>
      <w:pPr>
        <w:rPr>
          <w:rFonts w:ascii="仿宋" w:hAnsi="仿宋" w:eastAsia="仿宋" w:cs="仿宋"/>
          <w:szCs w:val="32"/>
        </w:rPr>
      </w:pPr>
    </w:p>
    <w:p>
      <w:pPr>
        <w:pStyle w:val="2"/>
        <w:spacing w:before="0" w:after="0" w:line="360" w:lineRule="auto"/>
        <w:ind w:firstLine="640" w:firstLineChars="200"/>
        <w:rPr>
          <w:rFonts w:ascii="黑体" w:hAnsi="黑体" w:cs="黑体"/>
          <w:b w:val="0"/>
          <w:bCs w:val="0"/>
          <w:szCs w:val="32"/>
        </w:rPr>
      </w:pPr>
      <w:r>
        <w:rPr>
          <w:rFonts w:hint="eastAsia" w:ascii="黑体" w:hAnsi="黑体" w:cs="黑体"/>
          <w:b w:val="0"/>
          <w:bCs w:val="0"/>
          <w:szCs w:val="32"/>
        </w:rPr>
        <w:t>第四章</w:t>
      </w:r>
      <w:r>
        <w:rPr>
          <w:rFonts w:hint="eastAsia" w:ascii="黑体" w:hAnsi="黑体" w:cs="黑体"/>
          <w:b w:val="0"/>
          <w:bCs w:val="0"/>
          <w:szCs w:val="32"/>
        </w:rPr>
        <w:tab/>
      </w:r>
      <w:r>
        <w:rPr>
          <w:rFonts w:hint="eastAsia" w:ascii="黑体" w:hAnsi="黑体" w:cs="黑体"/>
          <w:b w:val="0"/>
          <w:bCs w:val="0"/>
          <w:szCs w:val="32"/>
        </w:rPr>
        <w:tab/>
      </w:r>
      <w:r>
        <w:rPr>
          <w:rFonts w:hint="eastAsia" w:ascii="黑体" w:hAnsi="黑体" w:cs="黑体"/>
          <w:b w:val="0"/>
          <w:bCs w:val="0"/>
          <w:szCs w:val="32"/>
        </w:rPr>
        <w:t>罚 则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第十一条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>专家在认定工作中玩忽职守、滥用职权、徇私舞弊的，一经核实，将违规专家从专家组除名，其评审意见作废，并不得再次参加此项工作。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工作小组的工作人员在认定工作中滥用职权的，一经核实，从工作小组中除名，并不得再次参与此项工作。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和单位在认定过程中弄虚作假、贿赂评审专家及工作人员的，一经核实，取消认定资格；已取得示范称号的，取消其示范称号，收回奖牌及荣誉证书。本款所列情形在自治区建筑业协会、勘察设计协会、房地产业协会官网公告。</w:t>
      </w:r>
    </w:p>
    <w:p>
      <w:pPr>
        <w:rPr>
          <w:rFonts w:ascii="仿宋" w:hAnsi="仿宋" w:eastAsia="仿宋" w:cs="仿宋"/>
          <w:szCs w:val="32"/>
        </w:rPr>
      </w:pPr>
    </w:p>
    <w:p>
      <w:pPr>
        <w:pStyle w:val="2"/>
        <w:spacing w:before="0" w:after="0" w:line="360" w:lineRule="auto"/>
        <w:ind w:firstLine="640" w:firstLineChars="200"/>
        <w:rPr>
          <w:rFonts w:ascii="黑体" w:hAnsi="黑体" w:cs="黑体"/>
          <w:b w:val="0"/>
          <w:bCs w:val="0"/>
          <w:szCs w:val="32"/>
        </w:rPr>
      </w:pPr>
      <w:r>
        <w:rPr>
          <w:rFonts w:hint="eastAsia" w:ascii="黑体" w:hAnsi="黑体" w:cs="黑体"/>
          <w:b w:val="0"/>
          <w:bCs w:val="0"/>
          <w:szCs w:val="32"/>
        </w:rPr>
        <w:t>第五章</w:t>
      </w:r>
      <w:r>
        <w:rPr>
          <w:rFonts w:hint="eastAsia" w:ascii="黑体" w:hAnsi="黑体" w:cs="黑体"/>
          <w:b w:val="0"/>
          <w:bCs w:val="0"/>
          <w:szCs w:val="32"/>
        </w:rPr>
        <w:tab/>
      </w:r>
      <w:r>
        <w:rPr>
          <w:rFonts w:hint="eastAsia" w:ascii="黑体" w:hAnsi="黑体" w:cs="黑体"/>
          <w:b w:val="0"/>
          <w:bCs w:val="0"/>
          <w:szCs w:val="32"/>
        </w:rPr>
        <w:tab/>
      </w:r>
      <w:r>
        <w:rPr>
          <w:rFonts w:hint="eastAsia" w:ascii="黑体" w:hAnsi="黑体" w:cs="黑体"/>
          <w:b w:val="0"/>
          <w:bCs w:val="0"/>
          <w:szCs w:val="32"/>
        </w:rPr>
        <w:t>附 则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第十二条</w:t>
      </w:r>
      <w:r>
        <w:rPr>
          <w:rFonts w:hint="eastAsia" w:ascii="仿宋" w:hAnsi="仿宋" w:eastAsia="仿宋" w:cs="仿宋"/>
          <w:szCs w:val="32"/>
        </w:rPr>
        <w:t xml:space="preserve"> 本办法由内蒙古自治区BIM示范工作小组负责解释。</w:t>
      </w:r>
    </w:p>
    <w:p>
      <w:pPr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b/>
          <w:bCs/>
          <w:szCs w:val="32"/>
        </w:rPr>
        <w:t>第十三条</w:t>
      </w:r>
      <w:r>
        <w:rPr>
          <w:rFonts w:hint="eastAsia" w:ascii="仿宋" w:hAnsi="仿宋" w:eastAsia="仿宋" w:cs="仿宋"/>
          <w:szCs w:val="32"/>
        </w:rPr>
        <w:tab/>
      </w:r>
      <w:r>
        <w:rPr>
          <w:rFonts w:hint="eastAsia" w:ascii="仿宋" w:hAnsi="仿宋" w:eastAsia="仿宋" w:cs="仿宋"/>
          <w:szCs w:val="32"/>
        </w:rPr>
        <w:t>本办法有效期自202</w:t>
      </w:r>
      <w:r>
        <w:rPr>
          <w:rFonts w:hint="eastAsia" w:ascii="仿宋" w:hAnsi="仿宋" w:eastAsia="仿宋" w:cs="仿宋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Cs w:val="32"/>
        </w:rPr>
        <w:t>日至202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年</w:t>
      </w:r>
      <w:r>
        <w:rPr>
          <w:rFonts w:hint="eastAsia" w:ascii="仿宋" w:hAnsi="仿宋" w:eastAsia="仿宋" w:cs="仿宋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Cs w:val="32"/>
        </w:rPr>
        <w:t>日。</w:t>
      </w:r>
    </w:p>
    <w:p>
      <w:pPr>
        <w:ind w:firstLine="0" w:firstLineChars="0"/>
        <w:rPr>
          <w:rFonts w:ascii="仿宋" w:hAnsi="仿宋" w:eastAsia="仿宋" w:cs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2ZjJlZmY1ZmU4MTMyYzk5NjdmMTJmNzJkOWNkM2IifQ=="/>
  </w:docVars>
  <w:rsids>
    <w:rsidRoot w:val="002E3821"/>
    <w:rsid w:val="00022B9A"/>
    <w:rsid w:val="00053D1D"/>
    <w:rsid w:val="000569D1"/>
    <w:rsid w:val="00056AFE"/>
    <w:rsid w:val="00080609"/>
    <w:rsid w:val="000949E3"/>
    <w:rsid w:val="000A5745"/>
    <w:rsid w:val="000C79CE"/>
    <w:rsid w:val="00115E6E"/>
    <w:rsid w:val="00124CCB"/>
    <w:rsid w:val="00163C67"/>
    <w:rsid w:val="001715E1"/>
    <w:rsid w:val="001820E7"/>
    <w:rsid w:val="001879D4"/>
    <w:rsid w:val="001F6B9E"/>
    <w:rsid w:val="00211B9B"/>
    <w:rsid w:val="002228FF"/>
    <w:rsid w:val="00230EDE"/>
    <w:rsid w:val="00246B16"/>
    <w:rsid w:val="00262B27"/>
    <w:rsid w:val="00274E6C"/>
    <w:rsid w:val="00284F57"/>
    <w:rsid w:val="00285870"/>
    <w:rsid w:val="002E3821"/>
    <w:rsid w:val="002E71A4"/>
    <w:rsid w:val="003011C3"/>
    <w:rsid w:val="003034BC"/>
    <w:rsid w:val="003074C0"/>
    <w:rsid w:val="00346444"/>
    <w:rsid w:val="00385ACA"/>
    <w:rsid w:val="003E45AA"/>
    <w:rsid w:val="00416A9D"/>
    <w:rsid w:val="00432CF4"/>
    <w:rsid w:val="00443A50"/>
    <w:rsid w:val="004620B4"/>
    <w:rsid w:val="004722D7"/>
    <w:rsid w:val="00475D5B"/>
    <w:rsid w:val="00491E94"/>
    <w:rsid w:val="004934DA"/>
    <w:rsid w:val="004A6751"/>
    <w:rsid w:val="004B61AA"/>
    <w:rsid w:val="004C0AE0"/>
    <w:rsid w:val="004D37F7"/>
    <w:rsid w:val="004F0FAF"/>
    <w:rsid w:val="004F12DA"/>
    <w:rsid w:val="005073C3"/>
    <w:rsid w:val="00511969"/>
    <w:rsid w:val="005548E5"/>
    <w:rsid w:val="00586EB4"/>
    <w:rsid w:val="005C5209"/>
    <w:rsid w:val="005D661F"/>
    <w:rsid w:val="005E2D0D"/>
    <w:rsid w:val="005E7EAC"/>
    <w:rsid w:val="005F0B86"/>
    <w:rsid w:val="00606862"/>
    <w:rsid w:val="0069257C"/>
    <w:rsid w:val="00695424"/>
    <w:rsid w:val="006A2B44"/>
    <w:rsid w:val="006C38D6"/>
    <w:rsid w:val="006C4D32"/>
    <w:rsid w:val="0071376D"/>
    <w:rsid w:val="007242BA"/>
    <w:rsid w:val="00732D33"/>
    <w:rsid w:val="00736538"/>
    <w:rsid w:val="007454D6"/>
    <w:rsid w:val="00755296"/>
    <w:rsid w:val="007763C2"/>
    <w:rsid w:val="00791B8B"/>
    <w:rsid w:val="007A6076"/>
    <w:rsid w:val="007F1739"/>
    <w:rsid w:val="00832008"/>
    <w:rsid w:val="008545B9"/>
    <w:rsid w:val="0085481F"/>
    <w:rsid w:val="00865FD3"/>
    <w:rsid w:val="00881C2B"/>
    <w:rsid w:val="008B5936"/>
    <w:rsid w:val="0092133C"/>
    <w:rsid w:val="00932991"/>
    <w:rsid w:val="00934C8B"/>
    <w:rsid w:val="00940C74"/>
    <w:rsid w:val="00973234"/>
    <w:rsid w:val="00987EAC"/>
    <w:rsid w:val="009A00C0"/>
    <w:rsid w:val="009A14F2"/>
    <w:rsid w:val="009A3B4A"/>
    <w:rsid w:val="009B186D"/>
    <w:rsid w:val="009D7609"/>
    <w:rsid w:val="009E6EDD"/>
    <w:rsid w:val="009F0D36"/>
    <w:rsid w:val="009F6A0D"/>
    <w:rsid w:val="00A04477"/>
    <w:rsid w:val="00A46DD2"/>
    <w:rsid w:val="00A50271"/>
    <w:rsid w:val="00A75F19"/>
    <w:rsid w:val="00A95BCD"/>
    <w:rsid w:val="00AB7920"/>
    <w:rsid w:val="00AC723C"/>
    <w:rsid w:val="00AE7943"/>
    <w:rsid w:val="00B215E1"/>
    <w:rsid w:val="00B25E7F"/>
    <w:rsid w:val="00B26497"/>
    <w:rsid w:val="00B27162"/>
    <w:rsid w:val="00B37217"/>
    <w:rsid w:val="00B46965"/>
    <w:rsid w:val="00B54C93"/>
    <w:rsid w:val="00B81052"/>
    <w:rsid w:val="00BB75E1"/>
    <w:rsid w:val="00BE2430"/>
    <w:rsid w:val="00BF134C"/>
    <w:rsid w:val="00C0130E"/>
    <w:rsid w:val="00C06732"/>
    <w:rsid w:val="00C51520"/>
    <w:rsid w:val="00C5289E"/>
    <w:rsid w:val="00C57604"/>
    <w:rsid w:val="00C77D91"/>
    <w:rsid w:val="00C830F2"/>
    <w:rsid w:val="00C927AF"/>
    <w:rsid w:val="00CB1467"/>
    <w:rsid w:val="00CB1FB1"/>
    <w:rsid w:val="00CB4CEC"/>
    <w:rsid w:val="00CB7BD7"/>
    <w:rsid w:val="00CF155A"/>
    <w:rsid w:val="00D00AE6"/>
    <w:rsid w:val="00D170F3"/>
    <w:rsid w:val="00D26AF1"/>
    <w:rsid w:val="00D27D4A"/>
    <w:rsid w:val="00D70C3D"/>
    <w:rsid w:val="00D81DB6"/>
    <w:rsid w:val="00D94B9D"/>
    <w:rsid w:val="00DB57F6"/>
    <w:rsid w:val="00DC62EE"/>
    <w:rsid w:val="00DE2647"/>
    <w:rsid w:val="00E05B34"/>
    <w:rsid w:val="00E1718E"/>
    <w:rsid w:val="00E2309F"/>
    <w:rsid w:val="00E265D7"/>
    <w:rsid w:val="00E4550C"/>
    <w:rsid w:val="00E52A80"/>
    <w:rsid w:val="00E53615"/>
    <w:rsid w:val="00E60D02"/>
    <w:rsid w:val="00E6270B"/>
    <w:rsid w:val="00ED524B"/>
    <w:rsid w:val="00ED52AD"/>
    <w:rsid w:val="00F003E7"/>
    <w:rsid w:val="00F03F72"/>
    <w:rsid w:val="00F15888"/>
    <w:rsid w:val="00F641FA"/>
    <w:rsid w:val="00F96C98"/>
    <w:rsid w:val="00FB6602"/>
    <w:rsid w:val="00FC04C6"/>
    <w:rsid w:val="00FE73AE"/>
    <w:rsid w:val="01F42D45"/>
    <w:rsid w:val="02785724"/>
    <w:rsid w:val="029A1E60"/>
    <w:rsid w:val="05433D6B"/>
    <w:rsid w:val="08F04266"/>
    <w:rsid w:val="0BE51205"/>
    <w:rsid w:val="0F0764A0"/>
    <w:rsid w:val="10E409A9"/>
    <w:rsid w:val="14C10A2A"/>
    <w:rsid w:val="14F7697C"/>
    <w:rsid w:val="15282282"/>
    <w:rsid w:val="17545854"/>
    <w:rsid w:val="1B9232A2"/>
    <w:rsid w:val="1DF81FFB"/>
    <w:rsid w:val="1E5D1E6F"/>
    <w:rsid w:val="1EA976BB"/>
    <w:rsid w:val="1FC74E49"/>
    <w:rsid w:val="208B780E"/>
    <w:rsid w:val="210656BD"/>
    <w:rsid w:val="21822475"/>
    <w:rsid w:val="2497620D"/>
    <w:rsid w:val="25765EC6"/>
    <w:rsid w:val="276C309D"/>
    <w:rsid w:val="28F211DE"/>
    <w:rsid w:val="2A475858"/>
    <w:rsid w:val="2B2A7806"/>
    <w:rsid w:val="2E4661EC"/>
    <w:rsid w:val="30223C19"/>
    <w:rsid w:val="304E16EE"/>
    <w:rsid w:val="33267257"/>
    <w:rsid w:val="336C45C8"/>
    <w:rsid w:val="35D714D7"/>
    <w:rsid w:val="3C321649"/>
    <w:rsid w:val="3E7734F2"/>
    <w:rsid w:val="3EF92C68"/>
    <w:rsid w:val="40404CF3"/>
    <w:rsid w:val="43B72888"/>
    <w:rsid w:val="487513DB"/>
    <w:rsid w:val="490E0A8D"/>
    <w:rsid w:val="4B3E633D"/>
    <w:rsid w:val="4D875DE8"/>
    <w:rsid w:val="4D9E4CA0"/>
    <w:rsid w:val="4FCB300A"/>
    <w:rsid w:val="51D45368"/>
    <w:rsid w:val="53955FF7"/>
    <w:rsid w:val="55674A96"/>
    <w:rsid w:val="59020243"/>
    <w:rsid w:val="59D633D0"/>
    <w:rsid w:val="5D4731F9"/>
    <w:rsid w:val="5E671A49"/>
    <w:rsid w:val="5EA55BA4"/>
    <w:rsid w:val="5F514C5A"/>
    <w:rsid w:val="5F6E036E"/>
    <w:rsid w:val="62376AF0"/>
    <w:rsid w:val="633446E9"/>
    <w:rsid w:val="63887421"/>
    <w:rsid w:val="643D6B0F"/>
    <w:rsid w:val="64870150"/>
    <w:rsid w:val="66113E78"/>
    <w:rsid w:val="66BF4E7F"/>
    <w:rsid w:val="68EB5574"/>
    <w:rsid w:val="68EC470D"/>
    <w:rsid w:val="6CED43E6"/>
    <w:rsid w:val="6F751AEC"/>
    <w:rsid w:val="71CC0AEE"/>
    <w:rsid w:val="72E576D2"/>
    <w:rsid w:val="737A5923"/>
    <w:rsid w:val="73C743EF"/>
    <w:rsid w:val="7BC35916"/>
    <w:rsid w:val="7BD535C3"/>
    <w:rsid w:val="7BF3777B"/>
    <w:rsid w:val="7F1B5896"/>
    <w:rsid w:val="7F1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640"/>
      </w:tabs>
      <w:spacing w:line="360" w:lineRule="auto"/>
      <w:ind w:firstLine="640" w:firstLineChars="20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ind w:firstLine="0" w:firstLineChars="0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  <w:tab w:val="clear" w:pos="640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640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ind w:firstLine="0" w:firstLineChars="0"/>
      <w:jc w:val="center"/>
      <w:outlineLvl w:val="0"/>
    </w:pPr>
    <w:rPr>
      <w:rFonts w:eastAsia="方正小标宋简体" w:asciiTheme="majorHAnsi" w:hAnsiTheme="majorHAnsi" w:cstheme="majorBidi"/>
      <w:b/>
      <w:bCs/>
      <w:szCs w:val="32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eastAsia="方正小标宋简体"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8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1">
    <w:name w:val="页眉 字符"/>
    <w:basedOn w:val="8"/>
    <w:link w:val="4"/>
    <w:qFormat/>
    <w:uiPriority w:val="99"/>
    <w:rPr>
      <w:rFonts w:eastAsia="宋体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1493</Characters>
  <Lines>44</Lines>
  <Paragraphs>12</Paragraphs>
  <TotalTime>1</TotalTime>
  <ScaleCrop>false</ScaleCrop>
  <LinksUpToDate>false</LinksUpToDate>
  <CharactersWithSpaces>1528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2021-12-21T09:56:00Z</dcterms:created>
  <dc:creator>和利集团</dc:creator>
  <cp:lastModifiedBy>小赵</cp:lastModifiedBy>
  <cp:lastPrinted>2022-01-13T02:00:00Z</cp:lastPrinted>
  <dcterms:modified xsi:type="dcterms:W3CDTF">2023-05-12T06:08:04Z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ED6627A5F83845E5AA2275BA9CE4971F_13</vt:lpwstr>
  </property>
</Properties>
</file>