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内建协〔2023〕89号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关于举办内蒙古自治区第七届“筑梦杯”BIM应用大赛的通知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各会员单位、相关企业：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加快落实内蒙古自治区人民政府办公厅发布的《关于促进建筑业持续健康发展的实施意见》、《内蒙古自治区促进建筑业高质量发展的若干措施》和内蒙古自治区住房和城乡建设厅印发的《内蒙古自治区住房和城乡建设厅推进建筑信息模型（BIM）技术应用工作方案》精神，提高全区建筑业建筑信息模型技术的应用水平，实现真正意义上的转型升级，同时为了给应用BIM技术的企业和专业人员提供更多的学习交流机会，推动我区建筑行业BIM技术的全面普及和提升应用，内蒙古自治区建筑业协会将举办“内蒙古自治区第七届‘筑梦杯’BIM应用大赛”。现将有关事项通知如下：</w:t>
      </w:r>
    </w:p>
    <w:p>
      <w:pPr>
        <w:numPr>
          <w:ilvl w:val="0"/>
          <w:numId w:val="1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大赛组织机构</w:t>
      </w:r>
    </w:p>
    <w:p>
      <w:pPr>
        <w:numPr>
          <w:ilvl w:val="0"/>
          <w:numId w:val="2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指导单位：内蒙古自治区住房和城乡建设厅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（二）主办单位：内蒙古自治区建筑业协会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（三）承办单位：内蒙古自治区建筑业协会BIM分会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（四）协办单位：待定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（五）技术支持单位：待定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（六）大赛组委会下设办公室，办公室设在内蒙古自治区建筑业协会BIM分会秘书处，负责统筹组织安排；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（七）通知下发之日起，开始征集协办单位，请有意向的单位及时与组委会办公室联系。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二、大赛时间安排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（一）即日起至9月30日，协会官网线上报名；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（二）2023年11月上旬，提交参赛成果并进行审核；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（三）2023年11月下旬，进行参赛成果评审并召开BIM技术交流暨表彰大会。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三、申报要求和注意事项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一）在内蒙古自治区行政区域内的企业或项目，符合国家和自治区工程建设管理规定，并已采用BIM技术进行设计、施工、运营的工程项目均可参加本次大赛，获得过往届自治区“筑梦杯”BIM应用大赛的成果不得再次申报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二）申报渠道：各参赛单位本着自愿原则进行申报，审核工作统一归口到大赛组委会办公室，分组进行审核。每项BIM成果只能通过一个渠道进行申报，不得重复申报；参赛成果应为中标工程、在施工程或竣工不超过两年的工程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（三）参赛主体：以设计、施工、院校等企业为参赛主体。参赛团队不超过6人，参赛单位可单独或联合参赛（限一家联合申报单位）。每个参赛单位最多只能提交两项参赛作品，包括联合申报的项目；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 （四）作品知识产权：参赛作品可采用任意BIM软件（不限软件品牌）。鼓励使用国产软件（可适当加分）。参赛者必须保证作品的原创性，一旦发现抄袭、剽窃他人作品以及侵犯第三方知识产权或其他权利的行为，大赛组委会有权取消其参赛资格，收回其所获奖项，并保留追究其相关责任的权力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四、奖项设置及评审原则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（一）本次大赛分施工组、设计组、综合组、院校组和运维组五类奖项，各奖项分设：一等奖、二等奖、三等奖、优秀奖；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二）评审内容包括：应用范围、创新性、系统性、效果和效益及体系保障等。（应用范围包括应用的广度，体现应用点的数量和完整性；创新性包括应用的深度、扩展性和先进性；系统性包括集成性、协同性和平台的支撑；效果和效益包括经济效益和社会效益以及应用效果；体系保障包括标准和规范、软硬件、人员与组织、培训体系保障等）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评奖全过程严格执行“公平、公正、公开”的原则。大赛进入评审阶段，评审委员会邀请行业专家进行评审。对所有参赛成果逐一评审打分，加权平均分进行评奖，决定最终成果排名和奖项等级，由大赛组委会审定发布。</w:t>
      </w:r>
    </w:p>
    <w:p>
      <w:pPr>
        <w:numPr>
          <w:ilvl w:val="0"/>
          <w:numId w:val="3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报名须知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本次大赛采用线上报名的形式，详见大赛申报指南（附件3）。</w:t>
      </w:r>
    </w:p>
    <w:p>
      <w:pPr>
        <w:numPr>
          <w:ilvl w:val="0"/>
          <w:numId w:val="4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作品提交内容：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PPT：BIM应用情况介绍。包括：单位简介、项目简介、采用BIM技术的原因；BIM团队介绍（包括成员分工及其学习应用BIM技术的履历、水平）；BIM应用的软硬件配置；BIM技术应用情况说明，BIM应用的特点、亮点、主要成果、应用效益和创新；人才培养成长以及改进方向、措施；下一步实施BIM技术的项目或计划等；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项目模型文件：需提供模型文件；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动画视频（7分钟以内）：通过动画形式对申报内容（工程概况、模型漫游、多专业软件演示、BIM应用点及应用效果、BIM集成应用、自主创新BIM技术成果展示等）进行展示。大赛所使用BIM的原始文件需要提供软件名称、版本号和使用说明。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（二）作品提交时间及方式：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各申报单位需在11月10日前以U盘的形式将参赛成果提交至大赛组委会，逾期不予受理。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赛成果资料封装要求：U盘（报名表、申报表盖章扫描件、视频文件（7分钟之内），另需提供一个15秒的项目/企业宣传短视频、PPT文件、BIM模型文件（含轻量化模型））和一份纸质版申报表装于档案袋内并密封盖章，报名表固定于档案袋正面。</w:t>
      </w:r>
    </w:p>
    <w:p>
      <w:pPr>
        <w:numPr>
          <w:ilvl w:val="0"/>
          <w:numId w:val="3"/>
        </w:numPr>
        <w:bidi w:val="0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奖励表彰</w:t>
      </w:r>
    </w:p>
    <w:p>
      <w:pPr>
        <w:numPr>
          <w:ilvl w:val="0"/>
          <w:numId w:val="0"/>
        </w:num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（一）获奖项目将由主办单位颁发奖牌及荣誉证书，并在相关媒体公布表彰；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（二）优秀获奖成果可推荐参加中国建筑业协会举办的中国建设工程BIM大赛和国内其他BIM赛事；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（三）获奖项目及参赛人员在自治区建筑业协会BIM专家评选和相关奖项评选时，给予优先推荐与加分。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七、其他事项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各参赛单位及个人有义务为主办单位组织的应用交流学习提供支持。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参赛作品原则上不予退还，请参赛者自行保存底稿。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大赛以深入推动行业数字化转型升级、推广应用BIM技术为宗旨，不收取费用。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联系人及电话：杨宇博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15947136393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   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叶海燕13848813296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       张晓雪15847134335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箱：nmgbimfzlm@163.com</w:t>
      </w:r>
    </w:p>
    <w:p>
      <w:pPr>
        <w:bidi w:val="0"/>
        <w:ind w:left="1920" w:hanging="1920" w:hangingChars="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址：呼和浩特市新城区丝绸之路大道兴泰商务广场T4号10层 </w:t>
      </w:r>
    </w:p>
    <w:p>
      <w:pPr>
        <w:bidi w:val="0"/>
        <w:ind w:left="1920" w:hanging="1920" w:hangingChars="6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left="1918" w:leftChars="304" w:hanging="1280" w:hangingChars="4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"https://build.hangxintong.cn/xiehuiweb/232269773/files/ueditor/jsp/upload/file/20230421/1682065494842048957.doc" \o "附件：1.内蒙古自治区第七届\“筑梦杯\”BIM应用大赛参赛报名表.doc"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auto"/>
        </w:rPr>
        <w:t>附件：1.蒙古自治区第七届“筑梦杯”BIM应用大赛参赛报名表.doc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ind w:left="1916" w:leftChars="760" w:hanging="320" w:hangingChars="100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"https://build.hangxintong.cn/xiehuiweb/232269773/files/ueditor/jsp/upload/file/20230421/1682065504075057071.doc" \o "2.内蒙古自治区第七届\“筑梦杯\”BIM应用大赛成果申报表.doc"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auto"/>
        </w:rPr>
        <w:t>2.内蒙古自治区第七届“筑梦杯”BIM应用大赛成果申报表.doc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ind w:left="1916" w:leftChars="760" w:hanging="320" w:hangingChars="1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instrText xml:space="preserve"> HYPERLINK "https://build.hangxintong.cn/xiehuiweb/232269773/files/ueditor/jsp/upload/file/20230421/1682065514929000298.docx" \o "3.内蒙古自治区第七届\“筑梦杯\”BIM应用大赛申报指南.docx"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color="auto" w:fill="auto"/>
        </w:rPr>
        <w:t>3.内蒙古自治区第七届“筑梦杯”BIM应用大赛申报指南.docx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                2023年4月20日</w:t>
      </w: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附件1</w:t>
      </w: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内蒙古</w:t>
      </w:r>
      <w:r>
        <w:rPr>
          <w:b/>
          <w:bCs/>
          <w:sz w:val="30"/>
          <w:szCs w:val="30"/>
        </w:rPr>
        <w:t>自治区</w:t>
      </w:r>
      <w:r>
        <w:rPr>
          <w:rFonts w:hint="eastAsia"/>
          <w:b/>
          <w:bCs/>
          <w:sz w:val="30"/>
          <w:szCs w:val="30"/>
        </w:rPr>
        <w:t>第</w:t>
      </w:r>
      <w:r>
        <w:rPr>
          <w:rFonts w:hint="eastAsia"/>
          <w:b/>
          <w:bCs/>
          <w:sz w:val="30"/>
          <w:szCs w:val="30"/>
          <w:lang w:val="en-US" w:eastAsia="zh-CN"/>
        </w:rPr>
        <w:t>七</w:t>
      </w:r>
      <w:r>
        <w:rPr>
          <w:rFonts w:hint="eastAsia"/>
          <w:b/>
          <w:bCs/>
          <w:sz w:val="30"/>
          <w:szCs w:val="30"/>
        </w:rPr>
        <w:t>届</w:t>
      </w:r>
      <w:r>
        <w:rPr>
          <w:rFonts w:hint="eastAsia"/>
          <w:b/>
          <w:bCs/>
          <w:sz w:val="30"/>
          <w:szCs w:val="30"/>
          <w:lang w:eastAsia="zh-CN"/>
        </w:rPr>
        <w:t>“</w:t>
      </w:r>
      <w:r>
        <w:rPr>
          <w:rFonts w:hint="eastAsia"/>
          <w:b/>
          <w:bCs/>
          <w:sz w:val="30"/>
          <w:szCs w:val="30"/>
          <w:lang w:val="en-US" w:eastAsia="zh-CN"/>
        </w:rPr>
        <w:t>筑梦杯</w:t>
      </w:r>
      <w:r>
        <w:rPr>
          <w:rFonts w:hint="eastAsia"/>
          <w:b/>
          <w:bCs/>
          <w:sz w:val="30"/>
          <w:szCs w:val="30"/>
          <w:lang w:eastAsia="zh-CN"/>
        </w:rPr>
        <w:t>”</w:t>
      </w:r>
      <w:r>
        <w:rPr>
          <w:b/>
          <w:bCs/>
          <w:sz w:val="30"/>
          <w:szCs w:val="30"/>
        </w:rPr>
        <w:t>BIM</w:t>
      </w:r>
      <w:r>
        <w:rPr>
          <w:rFonts w:hint="eastAsia"/>
          <w:b/>
          <w:bCs/>
          <w:sz w:val="30"/>
          <w:szCs w:val="30"/>
        </w:rPr>
        <w:t>应用</w:t>
      </w:r>
      <w:r>
        <w:rPr>
          <w:b/>
          <w:bCs/>
          <w:sz w:val="30"/>
          <w:szCs w:val="30"/>
        </w:rPr>
        <w:t>大赛参赛报名表</w:t>
      </w:r>
    </w:p>
    <w:tbl>
      <w:tblPr>
        <w:tblStyle w:val="2"/>
        <w:tblW w:w="8648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6"/>
        <w:gridCol w:w="1600"/>
        <w:gridCol w:w="701"/>
        <w:gridCol w:w="1174"/>
        <w:gridCol w:w="263"/>
        <w:gridCol w:w="1403"/>
        <w:gridCol w:w="15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单位名称</w:t>
            </w:r>
          </w:p>
        </w:tc>
        <w:tc>
          <w:tcPr>
            <w:tcW w:w="23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参赛联系人</w:t>
            </w:r>
          </w:p>
        </w:tc>
        <w:tc>
          <w:tcPr>
            <w:tcW w:w="2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邮寄</w:t>
            </w:r>
            <w:r>
              <w:rPr>
                <w:rFonts w:hint="eastAsia" w:ascii="宋体" w:hAnsi="宋体"/>
                <w:sz w:val="24"/>
                <w:szCs w:val="24"/>
              </w:rPr>
              <w:t>地址</w:t>
            </w:r>
          </w:p>
        </w:tc>
        <w:tc>
          <w:tcPr>
            <w:tcW w:w="373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邮编</w:t>
            </w:r>
          </w:p>
        </w:tc>
        <w:tc>
          <w:tcPr>
            <w:tcW w:w="15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联系电话</w:t>
            </w:r>
          </w:p>
        </w:tc>
        <w:tc>
          <w:tcPr>
            <w:tcW w:w="230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邮箱</w:t>
            </w:r>
          </w:p>
        </w:tc>
        <w:tc>
          <w:tcPr>
            <w:tcW w:w="29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参赛作品名称</w:t>
            </w:r>
          </w:p>
        </w:tc>
        <w:tc>
          <w:tcPr>
            <w:tcW w:w="66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作品所属组别</w:t>
            </w:r>
          </w:p>
        </w:tc>
        <w:tc>
          <w:tcPr>
            <w:tcW w:w="66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□设计     □施工    □综合    □院校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□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运维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作品详细描述</w:t>
            </w:r>
          </w:p>
        </w:tc>
        <w:tc>
          <w:tcPr>
            <w:tcW w:w="66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参与人员介绍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姓名</w:t>
            </w: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1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所用到软件</w:t>
            </w:r>
          </w:p>
        </w:tc>
        <w:tc>
          <w:tcPr>
            <w:tcW w:w="66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2" w:hRule="atLeast"/>
        </w:trPr>
        <w:tc>
          <w:tcPr>
            <w:tcW w:w="2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60" w:lineRule="exact"/>
              <w:ind w:right="26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版权声明及授权</w:t>
            </w:r>
          </w:p>
        </w:tc>
        <w:tc>
          <w:tcPr>
            <w:tcW w:w="664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本单位（或本人）自愿参加20</w:t>
            </w: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  <w:lang w:val="en-US" w:eastAsia="zh-CN"/>
              </w:rPr>
              <w:t>3</w:t>
            </w:r>
            <w:r>
              <w:rPr>
                <w:rFonts w:hint="eastAsia" w:ascii="宋体" w:hAnsi="宋体"/>
              </w:rPr>
              <w:t>年内蒙古自治区第</w:t>
            </w:r>
            <w:r>
              <w:rPr>
                <w:rFonts w:hint="eastAsia" w:ascii="宋体" w:hAnsi="宋体"/>
                <w:lang w:val="en-US" w:eastAsia="zh-CN"/>
              </w:rPr>
              <w:t>七</w:t>
            </w:r>
            <w:r>
              <w:rPr>
                <w:rFonts w:hint="eastAsia" w:ascii="宋体" w:hAnsi="宋体"/>
              </w:rPr>
              <w:t>届</w:t>
            </w:r>
            <w:r>
              <w:rPr>
                <w:rFonts w:hint="eastAsia" w:ascii="宋体" w:hAnsi="宋体"/>
                <w:lang w:eastAsia="zh-CN"/>
              </w:rPr>
              <w:t>“</w:t>
            </w:r>
            <w:r>
              <w:rPr>
                <w:rFonts w:hint="eastAsia" w:ascii="宋体" w:hAnsi="宋体"/>
                <w:lang w:val="en-US" w:eastAsia="zh-CN"/>
              </w:rPr>
              <w:t>筑梦杯</w:t>
            </w:r>
            <w:r>
              <w:rPr>
                <w:rFonts w:hint="eastAsia" w:ascii="宋体" w:hAnsi="宋体"/>
                <w:lang w:eastAsia="zh-CN"/>
              </w:rPr>
              <w:t>”</w:t>
            </w:r>
            <w:r>
              <w:rPr>
                <w:rFonts w:hint="eastAsia" w:ascii="宋体" w:hAnsi="宋体"/>
              </w:rPr>
              <w:t>BIM应用大赛，承诺参赛作品不存在违法、侵权、抄袭等行为，同意授权本次大赛组委会依法处理有关我单位参赛作品的评比。并授权本次活动主办单位对参赛作品文字、图片和录像等在对外活动中免费使用(包括媒体、出版专题、光盘、出版物、展览、网站等)，特此授权。</w:t>
            </w:r>
          </w:p>
          <w:p>
            <w:pPr>
              <w:widowControl/>
              <w:ind w:firstLine="420" w:firstLineChars="200"/>
              <w:rPr>
                <w:rFonts w:hint="eastAsia" w:ascii="宋体" w:hAnsi="宋体"/>
              </w:rPr>
            </w:pPr>
          </w:p>
          <w:p>
            <w:pPr>
              <w:widowControl/>
              <w:ind w:firstLine="420" w:firstLineChars="200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               盖章：         授权代表人签字:     </w:t>
            </w:r>
          </w:p>
          <w:p>
            <w:pPr>
              <w:widowControl/>
              <w:ind w:firstLine="4620" w:firstLineChars="2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日期:</w:t>
            </w:r>
          </w:p>
        </w:tc>
      </w:tr>
    </w:tbl>
    <w:p>
      <w:pPr>
        <w:ind w:left="5775" w:leftChars="200" w:hanging="5355" w:hangingChars="2550"/>
        <w:rPr>
          <w:rFonts w:hAnsi="宋体"/>
        </w:rPr>
      </w:pPr>
      <w:r>
        <w:rPr>
          <w:rFonts w:hint="eastAsia" w:hAnsi="宋体"/>
        </w:rPr>
        <w:t>注：签字、盖章、扫描后，发至大赛组委会办公室电子邮件：</w:t>
      </w:r>
      <w:r>
        <w:rPr>
          <w:rStyle w:val="5"/>
          <w:rFonts w:ascii="宋体" w:hAnsi="宋体"/>
        </w:rPr>
        <w:t>nmgbimfzlm@163.com</w:t>
      </w:r>
      <w:r>
        <w:rPr>
          <w:rFonts w:hint="eastAsia" w:hAnsi="宋体"/>
        </w:rPr>
        <w:t xml:space="preserve">                                             </w:t>
      </w:r>
    </w:p>
    <w:p/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附件2</w:t>
      </w:r>
    </w:p>
    <w:p>
      <w:pPr>
        <w:jc w:val="center"/>
        <w:rPr>
          <w:rFonts w:hint="eastAsia"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内蒙古</w:t>
      </w:r>
      <w:r>
        <w:rPr>
          <w:rFonts w:ascii="宋体" w:hAnsi="宋体"/>
          <w:b/>
          <w:bCs/>
          <w:sz w:val="30"/>
          <w:szCs w:val="30"/>
        </w:rPr>
        <w:t>自治区</w:t>
      </w:r>
      <w:r>
        <w:rPr>
          <w:rFonts w:hint="eastAsia" w:ascii="宋体" w:hAnsi="宋体"/>
          <w:b/>
          <w:bCs/>
          <w:sz w:val="30"/>
          <w:szCs w:val="30"/>
        </w:rPr>
        <w:t>第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七</w:t>
      </w:r>
      <w:r>
        <w:rPr>
          <w:rFonts w:hint="eastAsia" w:ascii="宋体" w:hAnsi="宋体"/>
          <w:b/>
          <w:bCs/>
          <w:sz w:val="30"/>
          <w:szCs w:val="30"/>
        </w:rPr>
        <w:t>届</w:t>
      </w:r>
      <w:r>
        <w:rPr>
          <w:rFonts w:hint="eastAsia" w:ascii="宋体" w:hAnsi="宋体"/>
          <w:b/>
          <w:bCs/>
          <w:sz w:val="30"/>
          <w:szCs w:val="30"/>
          <w:lang w:eastAsia="zh-CN"/>
        </w:rPr>
        <w:t>“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筑梦杯</w:t>
      </w:r>
      <w:r>
        <w:rPr>
          <w:rFonts w:hint="eastAsia" w:ascii="宋体" w:hAnsi="宋体"/>
          <w:b/>
          <w:bCs/>
          <w:sz w:val="30"/>
          <w:szCs w:val="30"/>
          <w:lang w:eastAsia="zh-CN"/>
        </w:rPr>
        <w:t>”</w:t>
      </w:r>
      <w:r>
        <w:rPr>
          <w:rFonts w:hint="eastAsia" w:ascii="宋体" w:hAnsi="宋体"/>
          <w:b/>
          <w:bCs/>
          <w:sz w:val="30"/>
          <w:szCs w:val="30"/>
        </w:rPr>
        <w:t>BIM应用大赛成果申报表</w:t>
      </w:r>
    </w:p>
    <w:tbl>
      <w:tblPr>
        <w:tblStyle w:val="2"/>
        <w:tblW w:w="919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1079"/>
        <w:gridCol w:w="1672"/>
        <w:gridCol w:w="311"/>
        <w:gridCol w:w="1309"/>
        <w:gridCol w:w="27"/>
        <w:gridCol w:w="1298"/>
        <w:gridCol w:w="1135"/>
        <w:gridCol w:w="11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ind w:left="1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参赛</w:t>
            </w:r>
            <w:r>
              <w:rPr>
                <w:rFonts w:hint="eastAsia" w:ascii="宋体" w:hAnsi="宋体"/>
                <w:lang w:val="en-US" w:eastAsia="zh-CN"/>
              </w:rPr>
              <w:t>作品</w:t>
            </w:r>
            <w:r>
              <w:rPr>
                <w:rFonts w:hint="eastAsia" w:ascii="宋体" w:hAnsi="宋体"/>
              </w:rPr>
              <w:t>名　称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参赛单位（</w:t>
            </w:r>
            <w:r>
              <w:rPr>
                <w:rFonts w:hint="eastAsia" w:ascii="宋体" w:hAnsi="宋体"/>
                <w:lang w:val="en-US" w:eastAsia="zh-CN"/>
              </w:rPr>
              <w:t>限1家</w:t>
            </w:r>
            <w:r>
              <w:rPr>
                <w:rFonts w:hint="eastAsia" w:ascii="宋体" w:hAnsi="宋体"/>
              </w:rPr>
              <w:t>联合申报） </w:t>
            </w:r>
          </w:p>
        </w:tc>
        <w:tc>
          <w:tcPr>
            <w:tcW w:w="5696" w:type="dxa"/>
            <w:gridSpan w:val="6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1、</w:t>
            </w:r>
          </w:p>
          <w:p>
            <w:pPr>
              <w:spacing w:line="400" w:lineRule="exac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2、</w:t>
            </w:r>
          </w:p>
        </w:tc>
        <w:tc>
          <w:tcPr>
            <w:tcW w:w="113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企业类型（设计、施工、</w:t>
            </w:r>
            <w:r>
              <w:rPr>
                <w:rFonts w:ascii="宋体" w:hAnsi="宋体"/>
              </w:rPr>
              <w:t>院校</w:t>
            </w:r>
            <w:r>
              <w:rPr>
                <w:rFonts w:hint="eastAsia" w:ascii="宋体" w:hAnsi="宋体"/>
              </w:rPr>
              <w:t>、综合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运维</w:t>
            </w:r>
            <w:r>
              <w:rPr>
                <w:rFonts w:hint="eastAsia" w:ascii="宋体" w:hAnsi="宋体"/>
              </w:rPr>
              <w:t>）</w:t>
            </w:r>
          </w:p>
        </w:tc>
        <w:tc>
          <w:tcPr>
            <w:tcW w:w="119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参赛</w:t>
            </w:r>
            <w:r>
              <w:rPr>
                <w:rFonts w:hint="eastAsia" w:ascii="宋体" w:hAnsi="宋体"/>
              </w:rPr>
              <w:t>联系人</w:t>
            </w:r>
          </w:p>
        </w:tc>
        <w:tc>
          <w:tcPr>
            <w:tcW w:w="2751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620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职务</w:t>
            </w:r>
          </w:p>
        </w:tc>
        <w:tc>
          <w:tcPr>
            <w:tcW w:w="36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</w:p>
          <w:p>
            <w:pPr>
              <w:jc w:val="center"/>
              <w:rPr>
                <w:rFonts w:ascii="宋体" w:hAnsi="宋体"/>
              </w:rPr>
            </w:pPr>
          </w:p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联系电话</w:t>
            </w:r>
          </w:p>
        </w:tc>
        <w:tc>
          <w:tcPr>
            <w:tcW w:w="2751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620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邮箱</w:t>
            </w:r>
          </w:p>
        </w:tc>
        <w:tc>
          <w:tcPr>
            <w:tcW w:w="36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邮寄</w:t>
            </w:r>
            <w:r>
              <w:rPr>
                <w:rFonts w:hint="eastAsia" w:ascii="宋体" w:hAnsi="宋体"/>
              </w:rPr>
              <w:t>地   址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工程地址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工程规模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面积（㎡）：</w:t>
            </w:r>
            <w:r>
              <w:rPr>
                <w:rFonts w:hint="eastAsia" w:ascii="宋体" w:hAnsi="宋体"/>
                <w:u w:val="single"/>
              </w:rPr>
              <w:t xml:space="preserve">              </w:t>
            </w:r>
            <w:r>
              <w:rPr>
                <w:rFonts w:hint="eastAsia" w:ascii="宋体" w:hAnsi="宋体"/>
              </w:rPr>
              <w:t xml:space="preserve">   </w:t>
            </w:r>
            <w:r>
              <w:rPr>
                <w:rFonts w:hint="eastAsia" w:ascii="宋体" w:hAnsi="宋体"/>
                <w:lang w:val="en-US" w:eastAsia="zh-CN"/>
              </w:rPr>
              <w:t>总造价</w:t>
            </w:r>
            <w:r>
              <w:rPr>
                <w:rFonts w:hint="eastAsia" w:ascii="宋体" w:hAnsi="宋体"/>
              </w:rPr>
              <w:t>（元）：</w:t>
            </w:r>
            <w:r>
              <w:rPr>
                <w:rFonts w:hint="eastAsia" w:ascii="宋体" w:hAnsi="宋体"/>
                <w:u w:val="single"/>
              </w:rPr>
              <w:t xml:space="preserve">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结构形式</w:t>
            </w:r>
          </w:p>
        </w:tc>
        <w:tc>
          <w:tcPr>
            <w:tcW w:w="3062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30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开工、竣工时间</w:t>
            </w:r>
          </w:p>
        </w:tc>
        <w:tc>
          <w:tcPr>
            <w:tcW w:w="36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2" w:hRule="atLeast"/>
          <w:jc w:val="center"/>
        </w:trPr>
        <w:tc>
          <w:tcPr>
            <w:tcW w:w="116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参赛成果分组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numPr>
                <w:ilvl w:val="0"/>
                <w:numId w:val="5"/>
              </w:numPr>
              <w:spacing w:line="400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设计组</w:t>
            </w:r>
            <w:r>
              <w:rPr>
                <w:rFonts w:hint="eastAsia" w:ascii="宋体" w:hAnsi="宋体"/>
              </w:rPr>
              <w:t>□</w:t>
            </w:r>
          </w:p>
          <w:p>
            <w:pPr>
              <w:numPr>
                <w:ilvl w:val="0"/>
                <w:numId w:val="5"/>
              </w:numPr>
              <w:spacing w:line="40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施工组□</w:t>
            </w:r>
          </w:p>
          <w:p>
            <w:pPr>
              <w:numPr>
                <w:ilvl w:val="0"/>
                <w:numId w:val="5"/>
              </w:numPr>
              <w:spacing w:line="40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综合组□</w:t>
            </w:r>
          </w:p>
          <w:p>
            <w:pPr>
              <w:numPr>
                <w:ilvl w:val="0"/>
                <w:numId w:val="5"/>
              </w:numPr>
              <w:spacing w:line="400" w:lineRule="exac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院校组□</w:t>
            </w:r>
          </w:p>
          <w:p>
            <w:pPr>
              <w:numPr>
                <w:ilvl w:val="0"/>
                <w:numId w:val="5"/>
              </w:numPr>
              <w:spacing w:line="400" w:lineRule="exac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运维组</w:t>
            </w:r>
            <w:r>
              <w:rPr>
                <w:rFonts w:hint="eastAsia" w:ascii="宋体" w:hAnsi="宋体"/>
              </w:rPr>
              <w:t>□</w:t>
            </w:r>
          </w:p>
          <w:p>
            <w:pPr>
              <w:spacing w:before="156" w:beforeLines="50" w:after="156" w:afterLines="50"/>
              <w:ind w:firstLine="315" w:firstLineChars="15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</w:rPr>
              <w:t xml:space="preserve">注: </w:t>
            </w:r>
            <w:r>
              <w:rPr>
                <w:rFonts w:hint="eastAsia" w:ascii="宋体" w:hAnsi="宋体"/>
                <w:lang w:val="en-US" w:eastAsia="zh-CN"/>
              </w:rPr>
              <w:t>分组是按企业类型进行划分</w:t>
            </w:r>
            <w:r>
              <w:rPr>
                <w:rFonts w:hint="eastAsia" w:ascii="宋体" w:hAnsi="宋体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16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  <w:p>
            <w:pPr>
              <w:widowControl/>
              <w:jc w:val="left"/>
              <w:rPr>
                <w:rFonts w:hint="eastAsia" w:ascii="宋体" w:hAnsi="宋体"/>
              </w:rPr>
            </w:pPr>
          </w:p>
        </w:tc>
        <w:tc>
          <w:tcPr>
            <w:tcW w:w="4371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left="294" w:leftChars="140"/>
              <w:rPr>
                <w:rFonts w:hint="eastAsia" w:ascii="宋体" w:hAnsi="宋体"/>
              </w:rPr>
            </w:pPr>
          </w:p>
        </w:tc>
        <w:tc>
          <w:tcPr>
            <w:tcW w:w="3656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left="294" w:leftChars="140"/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164" w:type="dxa"/>
            <w:vMerge w:val="restart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团队主要成员情况</w:t>
            </w:r>
          </w:p>
          <w:p>
            <w:pPr>
              <w:rPr>
                <w:rFonts w:ascii="宋体" w:hAnsi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/>
              </w:rPr>
              <w:t>（限6人以内）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团队主要成员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姓名</w:t>
            </w: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工作单位</w:t>
            </w: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专业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319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164" w:type="dxa"/>
            <w:vMerge w:val="restart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参赛成果使用的软件及其在成果中完成的工作</w:t>
            </w:r>
          </w:p>
        </w:tc>
        <w:tc>
          <w:tcPr>
            <w:tcW w:w="4398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软件名称及版本</w:t>
            </w: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简述完成的工作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8" w:hRule="atLeast"/>
          <w:jc w:val="center"/>
        </w:trPr>
        <w:tc>
          <w:tcPr>
            <w:tcW w:w="1164" w:type="dxa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4398" w:type="dxa"/>
            <w:gridSpan w:val="5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629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3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本成果BIM应用取得的主要效果及</w:t>
            </w:r>
            <w:r>
              <w:rPr>
                <w:rFonts w:ascii="宋体" w:hAnsi="宋体"/>
                <w:color w:val="000000"/>
              </w:rPr>
              <w:t>综合效益。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3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主要的经验教训（列举1-3项）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7" w:hRule="atLeast"/>
          <w:jc w:val="center"/>
        </w:trPr>
        <w:tc>
          <w:tcPr>
            <w:tcW w:w="11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参赛单位意见（公章）</w:t>
            </w:r>
          </w:p>
        </w:tc>
        <w:tc>
          <w:tcPr>
            <w:tcW w:w="8027" w:type="dxa"/>
            <w:gridSpan w:val="8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vAlign w:val="top"/>
          </w:tcPr>
          <w:p>
            <w:pPr>
              <w:rPr>
                <w:rFonts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（联合申报单位均需公章）</w:t>
            </w: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/>
                <w:sz w:val="24"/>
                <w:szCs w:val="24"/>
              </w:rPr>
            </w:pPr>
          </w:p>
          <w:p>
            <w:pPr>
              <w:wordWrap w:val="0"/>
              <w:jc w:val="righ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</w:t>
            </w:r>
            <w:r>
              <w:rPr>
                <w:rFonts w:ascii="宋体" w:hAnsi="宋体"/>
                <w:sz w:val="24"/>
                <w:szCs w:val="24"/>
              </w:rPr>
              <w:t>2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4"/>
              </w:rPr>
              <w:t xml:space="preserve">年   月   日  </w:t>
            </w:r>
          </w:p>
        </w:tc>
      </w:tr>
    </w:tbl>
    <w:p>
      <w:pPr>
        <w:rPr>
          <w:rFonts w:hint="eastAsia" w:ascii="宋体" w:hAnsi="宋体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附件3：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申报指南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一、登录内蒙古自治区建筑业协会官网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（http://www.nmgjzyxh.com/）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，点击首页“快捷服务”栏目中的“争先创优”进入申报流程。</w:t>
      </w:r>
    </w:p>
    <w:p/>
    <w:p>
      <w:r>
        <w:drawing>
          <wp:inline distT="0" distB="0" distL="114300" distR="114300">
            <wp:extent cx="5260340" cy="1670050"/>
            <wp:effectExtent l="0" t="0" r="1270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220470"/>
            <wp:effectExtent l="0" t="0" r="14605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从“评奖活动”中找到“第七届‘筑梦杯’BIM应用大赛活动”点击“详情”，进入活动详情，点击“报名”进入报名页面，选择企业身份，点击“下一步”开始申报。（或登录账号进行申报。）</w:t>
      </w:r>
      <w:r>
        <w:drawing>
          <wp:inline distT="0" distB="0" distL="114300" distR="114300">
            <wp:extent cx="5266055" cy="1767840"/>
            <wp:effectExtent l="0" t="0" r="698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508125"/>
            <wp:effectExtent l="0" t="0" r="571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86175"/>
            <wp:effectExtent l="0" t="0" r="5715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53030"/>
            <wp:effectExtent l="0" t="0" r="0" b="139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-SA"/>
        </w:rPr>
        <w:t>填写相关信息后点击“提交”，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可对申报进行查看，扫描二维码接收申报进度提示。</w:t>
      </w:r>
      <w:r>
        <w:drawing>
          <wp:inline distT="0" distB="0" distL="114300" distR="114300">
            <wp:extent cx="5269230" cy="3147060"/>
            <wp:effectExtent l="0" t="0" r="3810" b="762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158750</wp:posOffset>
            </wp:positionV>
            <wp:extent cx="5268595" cy="2080260"/>
            <wp:effectExtent l="0" t="0" r="4445" b="7620"/>
            <wp:wrapNone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385274"/>
    <w:multiLevelType w:val="singleLevel"/>
    <w:tmpl w:val="C338527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8C18783"/>
    <w:multiLevelType w:val="singleLevel"/>
    <w:tmpl w:val="D8C1878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BB1EFF5"/>
    <w:multiLevelType w:val="singleLevel"/>
    <w:tmpl w:val="FBB1EFF5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4C424E1"/>
    <w:multiLevelType w:val="multilevel"/>
    <w:tmpl w:val="24C424E1"/>
    <w:lvl w:ilvl="0" w:tentative="0">
      <w:start w:val="1"/>
      <w:numFmt w:val="decimal"/>
      <w:lvlText w:val="%1、"/>
      <w:lvlJc w:val="left"/>
      <w:pPr>
        <w:ind w:left="65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34" w:hanging="420"/>
      </w:pPr>
    </w:lvl>
    <w:lvl w:ilvl="2" w:tentative="0">
      <w:start w:val="1"/>
      <w:numFmt w:val="lowerRoman"/>
      <w:lvlText w:val="%3."/>
      <w:lvlJc w:val="right"/>
      <w:pPr>
        <w:ind w:left="1554" w:hanging="420"/>
      </w:pPr>
    </w:lvl>
    <w:lvl w:ilvl="3" w:tentative="0">
      <w:start w:val="1"/>
      <w:numFmt w:val="decimal"/>
      <w:lvlText w:val="%4."/>
      <w:lvlJc w:val="left"/>
      <w:pPr>
        <w:ind w:left="1974" w:hanging="420"/>
      </w:pPr>
    </w:lvl>
    <w:lvl w:ilvl="4" w:tentative="0">
      <w:start w:val="1"/>
      <w:numFmt w:val="lowerLetter"/>
      <w:lvlText w:val="%5)"/>
      <w:lvlJc w:val="left"/>
      <w:pPr>
        <w:ind w:left="2394" w:hanging="420"/>
      </w:pPr>
    </w:lvl>
    <w:lvl w:ilvl="5" w:tentative="0">
      <w:start w:val="1"/>
      <w:numFmt w:val="lowerRoman"/>
      <w:lvlText w:val="%6."/>
      <w:lvlJc w:val="right"/>
      <w:pPr>
        <w:ind w:left="2814" w:hanging="420"/>
      </w:pPr>
    </w:lvl>
    <w:lvl w:ilvl="6" w:tentative="0">
      <w:start w:val="1"/>
      <w:numFmt w:val="decimal"/>
      <w:lvlText w:val="%7."/>
      <w:lvlJc w:val="left"/>
      <w:pPr>
        <w:ind w:left="3234" w:hanging="420"/>
      </w:pPr>
    </w:lvl>
    <w:lvl w:ilvl="7" w:tentative="0">
      <w:start w:val="1"/>
      <w:numFmt w:val="lowerLetter"/>
      <w:lvlText w:val="%8)"/>
      <w:lvlJc w:val="left"/>
      <w:pPr>
        <w:ind w:left="3654" w:hanging="420"/>
      </w:pPr>
    </w:lvl>
    <w:lvl w:ilvl="8" w:tentative="0">
      <w:start w:val="1"/>
      <w:numFmt w:val="lowerRoman"/>
      <w:lvlText w:val="%9."/>
      <w:lvlJc w:val="right"/>
      <w:pPr>
        <w:ind w:left="4074" w:hanging="420"/>
      </w:pPr>
    </w:lvl>
  </w:abstractNum>
  <w:abstractNum w:abstractNumId="4">
    <w:nsid w:val="668BB59E"/>
    <w:multiLevelType w:val="singleLevel"/>
    <w:tmpl w:val="668BB5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73F190E5"/>
    <w:multiLevelType w:val="singleLevel"/>
    <w:tmpl w:val="73F190E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0A171A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  <w:style w:type="character" w:customStyle="1" w:styleId="5">
    <w:name w:val="15"/>
    <w:qFormat/>
    <w:uiPriority w:val="0"/>
    <w:rPr>
      <w:rFonts w:hint="default" w:ascii="Calibri" w:hAnsi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2023-05-11T03:35:16Z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60BD7CED4CA448F4B9F5E91CD0583190_12</vt:lpwstr>
  </property>
</Properties>
</file>