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附件: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内建协〔2022〕200号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关于举办内蒙古自治区建筑业质量管理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网络大赛的通知</w:t>
      </w:r>
    </w:p>
    <w:p>
      <w:pPr>
        <w:bidi w:val="0"/>
        <w:rPr>
          <w:rFonts w:hint="eastAsia" w:ascii="仿宋_GB2312" w:hAnsi="仿宋_GB2312" w:eastAsia="仿宋_GB2312" w:cs="仿宋_GB2312"/>
          <w:sz w:val="22"/>
          <w:szCs w:val="22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关于开展2022年全国“质量月”活动的通知》（国市监质发﹝2022﹞76号）的要求，为提升我区建设工程质量管理水平，推动企业质量改进、技术进步、提高工程质量、创建精品工程，经研究，决定举办内蒙古自治区建筑业质量管理网络大赛。现将有关事项通知如下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一、大赛主题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质量提升、科技创新、绿色建造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二、大赛组织机构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指导单位：内蒙古自治区住房和城乡建设厅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主办单位：内蒙古自治区建筑业协会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协办单位：内蒙古自治区安装与消防分会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内蒙古自治区建设工程质量安全管理与检测分会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大赛组委会下设办公室，办公室设在质量安全部，负责统筹组织安排质量管理网络大赛相关事宜。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（一）大赛组委会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 长：韩  平</w:t>
      </w:r>
      <w:bookmarkStart w:id="0" w:name="_GoBack"/>
      <w:bookmarkEnd w:id="0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副组长：杨晓刚、李艳玲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 员：李为革、李俊岭、乌英民、洪秀权、苏振东、贾振兴、耿扬扬、魏  波、甄宝和、任  飞、吴亚轩、高鹏程、梁嘉仪、岑元元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三、大赛时间安排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（一）9月28日至10月20日线上提交大赛报名表及参赛成果（PPT、视频）并进行初审。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（二）10月27日开放网络通道进行投票。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（三）11月下旬，公布结果并召开质量管理交流暨表彰大会。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四、申报要求及注意事项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（一）题材：紧扣“质量提升、科技创新、绿色建造”主题，以短视频(限5分钟以内) 形式呈现，围绕建筑行业实际生产、管理、施工技术、工艺设备等进行的发明、创新、改造、设计、建议。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（二）视频格式：mp4。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（三）拍摄形式：横屏(≥720p)。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（四）文件大小：不宜超过200MB。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（五）参赛作品必须为原创，确认拥有作品著作权，严禁剽窃、侵权。投稿视为同意主办方使用作品版权。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（六）主办方不承担(包括不限于)肖像权、名誉权、隐私权、著作权、商标权等纠纷而产生的法律责任，如出现上述纠纷，大赛组委会有权取消其参赛资格，收回其所获奖项，并保留追究其相关责任的权力。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（七）本活动不收取任何费用。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五、其他事项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（一）各推荐单位应认真做好参赛作品组织推选，派专人负责联络工作，并按照要求选送符合比赛的优秀作品。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（二）本次大赛设立一等奖、二等奖、三等奖、优秀奖。其中，专家打分占比85%，网络投票权重得分占比15%。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最佳组织奖若干，根据推荐工作情况及提交成果作品质量和数目综合评选。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六、联系方式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人：岑元元  梁嘉仪  高鹏程  吴亚轩   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联系地址：呼和浩特市新城区丝绸之路大道兴泰商务</w:t>
      </w:r>
    </w:p>
    <w:p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广场T4号10层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编：010051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  站：www.nmgjzyxh.com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"mailto:nmjxzlaqb@163.com"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color="auto" w:fill="auto"/>
        </w:rPr>
        <w:t>nmjxzlaqb@163.com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191260" cy="1191260"/>
            <wp:effectExtent l="0" t="0" r="1270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"http://build.site.hangxintong.cn/xiehuiweb/232269773/files/ueditor/jsp/upload/file/20220926/1664189242346096736.docx" \o "附件1：参赛报名表.docx"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color="auto" w:fill="auto"/>
        </w:rPr>
        <w:t>附件1：参赛报名表.docx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"http://build.site.hangxintong.cn/xiehuiweb/232269773/files/ueditor/jsp/upload/file/20220926/1664189253561055775.docx" \o "附件2：推荐汇总表（推荐单位用表）.docx"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color="auto" w:fill="auto"/>
        </w:rPr>
        <w:t>附件2：推荐汇总表（推荐单位用表）.docx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"http://build.site.hangxintong.cn/xiehuiweb/232269773/files/ueditor/jsp/upload/file/20220926/1664189262328059633.docx" \o "附件3：评分细则.docx"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color="auto" w:fill="auto"/>
        </w:rPr>
        <w:t>附件3：评分细则.docx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"http://build.site.hangxintong.cn/xiehuiweb/232269773/files/ueditor/jsp/upload/file/20220926/1664189272042013757.docx" \o "附件4：网上申报流程.docx"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color="auto" w:fill="auto"/>
        </w:rPr>
        <w:t>附件4：网上申报流程.docx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5760" w:firstLineChars="1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2022年9月26日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Calibri" w:eastAsia="仿宋_GB2312" w:cs="宋体"/>
          <w:color w:val="000000"/>
          <w:spacing w:val="-10"/>
          <w:sz w:val="28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参赛报名表</w:t>
      </w:r>
    </w:p>
    <w:p>
      <w:pPr>
        <w:spacing w:after="156" w:afterLines="50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pacing w:val="-6"/>
          <w:sz w:val="24"/>
        </w:rPr>
        <w:t>推荐</w:t>
      </w:r>
      <w:r>
        <w:rPr>
          <w:rFonts w:hint="eastAsia" w:ascii="仿宋" w:hAnsi="仿宋" w:eastAsia="仿宋" w:cs="仿宋"/>
          <w:color w:val="000000"/>
          <w:spacing w:val="-6"/>
          <w:sz w:val="24"/>
          <w:lang w:eastAsia="zh-CN"/>
        </w:rPr>
        <w:t>盟市</w:t>
      </w:r>
      <w:r>
        <w:rPr>
          <w:rFonts w:hint="eastAsia" w:ascii="仿宋" w:hAnsi="仿宋" w:eastAsia="仿宋" w:cs="仿宋"/>
          <w:color w:val="000000"/>
          <w:spacing w:val="-6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color w:val="000000"/>
          <w:spacing w:val="-6"/>
          <w:sz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pacing w:val="-6"/>
          <w:sz w:val="24"/>
          <w:u w:val="single"/>
        </w:rPr>
        <w:t xml:space="preserve">  </w:t>
      </w:r>
    </w:p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1554"/>
        <w:gridCol w:w="946"/>
        <w:gridCol w:w="1411"/>
        <w:gridCol w:w="1418"/>
        <w:gridCol w:w="1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894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作品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名称</w:t>
            </w:r>
          </w:p>
        </w:tc>
        <w:tc>
          <w:tcPr>
            <w:tcW w:w="4105" w:type="pct"/>
            <w:gridSpan w:val="5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894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  <w:t>企业名称</w:t>
            </w:r>
          </w:p>
        </w:tc>
        <w:tc>
          <w:tcPr>
            <w:tcW w:w="4105" w:type="pct"/>
            <w:gridSpan w:val="5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894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作品完成人(限10人）</w:t>
            </w:r>
          </w:p>
        </w:tc>
        <w:tc>
          <w:tcPr>
            <w:tcW w:w="4105" w:type="pct"/>
            <w:gridSpan w:val="5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894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单位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联系人</w:t>
            </w:r>
          </w:p>
        </w:tc>
        <w:tc>
          <w:tcPr>
            <w:tcW w:w="912" w:type="pct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555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职务</w:t>
            </w:r>
          </w:p>
        </w:tc>
        <w:tc>
          <w:tcPr>
            <w:tcW w:w="828" w:type="pct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832" w:type="pct"/>
            <w:vAlign w:val="center"/>
          </w:tcPr>
          <w:p>
            <w:pPr>
              <w:ind w:left="20"/>
              <w:jc w:val="center"/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  <w:t>手   机</w:t>
            </w:r>
          </w:p>
        </w:tc>
        <w:tc>
          <w:tcPr>
            <w:tcW w:w="977" w:type="pct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</w:trPr>
        <w:tc>
          <w:tcPr>
            <w:tcW w:w="5000" w:type="pct"/>
            <w:gridSpan w:val="6"/>
            <w:vAlign w:val="top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作品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简介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限300字以内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）</w:t>
            </w:r>
          </w:p>
          <w:p>
            <w:pPr>
              <w:spacing w:after="156" w:afterLines="50"/>
              <w:ind w:right="1151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5000" w:type="pct"/>
            <w:gridSpan w:val="6"/>
            <w:vAlign w:val="top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企业推荐意见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ind w:firstLine="630" w:firstLineChars="300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                                    </w:t>
            </w:r>
          </w:p>
          <w:p>
            <w:pPr>
              <w:ind w:firstLine="6090" w:firstLineChars="2900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年   月   日</w:t>
            </w:r>
          </w:p>
          <w:p>
            <w:pPr>
              <w:ind w:firstLine="6720" w:firstLineChars="3200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(盖章)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5000" w:type="pct"/>
            <w:gridSpan w:val="6"/>
            <w:vAlign w:val="top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推荐单位意见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年   月   日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(盖章)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b/>
          <w:color w:val="000000"/>
          <w:spacing w:val="2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-SA"/>
        </w:rPr>
        <w:t>推荐汇总表（推荐单位用表）</w:t>
      </w:r>
    </w:p>
    <w:p>
      <w:pPr>
        <w:tabs>
          <w:tab w:val="left" w:pos="6271"/>
          <w:tab w:val="left" w:pos="9686"/>
          <w:tab w:val="left" w:pos="12206"/>
          <w:tab w:val="left" w:pos="14333"/>
        </w:tabs>
        <w:autoSpaceDE w:val="0"/>
        <w:autoSpaceDN w:val="0"/>
        <w:spacing w:before="129" w:after="0" w:line="240" w:lineRule="auto"/>
        <w:ind w:left="220" w:right="0" w:firstLine="0"/>
        <w:jc w:val="left"/>
        <w:rPr>
          <w:rFonts w:ascii="Times New Roman" w:hAnsi="仿宋" w:eastAsia="Times New Roman" w:cs="仿宋"/>
          <w:kern w:val="0"/>
          <w:sz w:val="21"/>
          <w:szCs w:val="22"/>
          <w:u w:val="single"/>
          <w:lang w:val="zh-CN" w:bidi="zh-CN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2"/>
          <w:lang w:val="zh-CN" w:bidi="zh-CN"/>
        </w:rPr>
        <w:t>协会名称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>（公章）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>联系人：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w w:val="95"/>
          <w:kern w:val="0"/>
          <w:sz w:val="21"/>
          <w:szCs w:val="22"/>
          <w:lang w:val="zh-CN" w:bidi="zh-CN"/>
        </w:rPr>
        <w:t>电话：</w:t>
      </w:r>
      <w:r>
        <w:rPr>
          <w:rFonts w:hint="eastAsia" w:ascii="仿宋" w:hAnsi="仿宋" w:eastAsia="仿宋" w:cs="仿宋"/>
          <w:b/>
          <w:bCs/>
          <w:w w:val="95"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4813"/>
        <w:gridCol w:w="5496"/>
        <w:gridCol w:w="1404"/>
        <w:gridCol w:w="1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单位名称</w:t>
            </w: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作品名称</w:t>
            </w: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联系人</w:t>
            </w: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07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...</w:t>
            </w:r>
          </w:p>
        </w:tc>
        <w:tc>
          <w:tcPr>
            <w:tcW w:w="4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496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04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/>
    <w:p>
      <w:p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142" w:line="178" w:lineRule="auto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231F20"/>
          <w:spacing w:val="6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231F20"/>
          <w:spacing w:val="6"/>
          <w:kern w:val="0"/>
          <w:sz w:val="32"/>
          <w:szCs w:val="32"/>
          <w:lang w:val="en-US" w:eastAsia="zh-CN"/>
        </w:rPr>
        <w:t>附件3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142" w:line="178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snapToGrid w:val="0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color w:val="231F20"/>
          <w:spacing w:val="6"/>
          <w:kern w:val="0"/>
          <w:sz w:val="44"/>
          <w:szCs w:val="44"/>
        </w:rPr>
        <w:t>评分细则</w:t>
      </w:r>
    </w:p>
    <w:tbl>
      <w:tblPr>
        <w:tblStyle w:val="11"/>
        <w:tblW w:w="8953" w:type="dxa"/>
        <w:jc w:val="center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6"/>
        <w:gridCol w:w="1528"/>
        <w:gridCol w:w="5232"/>
        <w:gridCol w:w="127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16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49" w:line="225" w:lineRule="auto"/>
              <w:ind w:left="231"/>
              <w:jc w:val="both"/>
              <w:textAlignment w:val="baseline"/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231F20"/>
                <w:spacing w:val="-4"/>
                <w:kern w:val="0"/>
                <w:sz w:val="24"/>
                <w:szCs w:val="24"/>
              </w:rPr>
              <w:t>序号</w:t>
            </w:r>
          </w:p>
        </w:tc>
        <w:tc>
          <w:tcPr>
            <w:tcW w:w="6760" w:type="dxa"/>
            <w:gridSpan w:val="2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49" w:line="224" w:lineRule="auto"/>
              <w:ind w:left="2914"/>
              <w:jc w:val="both"/>
              <w:textAlignment w:val="baseline"/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231F20"/>
                <w:spacing w:val="-4"/>
                <w:kern w:val="0"/>
                <w:sz w:val="24"/>
                <w:szCs w:val="24"/>
              </w:rPr>
              <w:t>评</w:t>
            </w:r>
            <w:r>
              <w:rPr>
                <w:rFonts w:hint="eastAsia" w:ascii="仿宋" w:hAnsi="仿宋" w:eastAsia="仿宋" w:cs="仿宋"/>
                <w:b/>
                <w:bCs/>
                <w:snapToGrid w:val="0"/>
                <w:color w:val="231F20"/>
                <w:spacing w:val="-3"/>
                <w:kern w:val="0"/>
                <w:sz w:val="24"/>
                <w:szCs w:val="24"/>
              </w:rPr>
              <w:t>分标准</w:t>
            </w:r>
          </w:p>
        </w:tc>
        <w:tc>
          <w:tcPr>
            <w:tcW w:w="127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48" w:line="224" w:lineRule="auto"/>
              <w:ind w:left="172"/>
              <w:jc w:val="both"/>
              <w:textAlignment w:val="baseline"/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231F20"/>
                <w:spacing w:val="-6"/>
                <w:kern w:val="0"/>
                <w:sz w:val="24"/>
                <w:szCs w:val="24"/>
              </w:rPr>
              <w:t>分</w:t>
            </w:r>
            <w:r>
              <w:rPr>
                <w:rFonts w:hint="eastAsia" w:ascii="仿宋" w:hAnsi="仿宋" w:eastAsia="仿宋" w:cs="仿宋"/>
                <w:b/>
                <w:bCs/>
                <w:snapToGrid w:val="0"/>
                <w:color w:val="231F20"/>
                <w:spacing w:val="-3"/>
                <w:kern w:val="0"/>
                <w:sz w:val="24"/>
                <w:szCs w:val="24"/>
              </w:rPr>
              <w:t>值设定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2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1</w:t>
            </w:r>
          </w:p>
        </w:tc>
        <w:tc>
          <w:tcPr>
            <w:tcW w:w="1528" w:type="dxa"/>
            <w:vMerge w:val="restart"/>
            <w:tcBorders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299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创新性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299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</w:rPr>
              <w:t>(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4"/>
                <w:kern w:val="0"/>
                <w:sz w:val="21"/>
                <w:szCs w:val="21"/>
              </w:rPr>
              <w:t>30分)</w:t>
            </w: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2" w:line="295" w:lineRule="auto"/>
              <w:ind w:left="118" w:right="100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内容新颖，关键技术为原创内容，聚焦问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题是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  <w:lang w:val="en-US" w:eastAsia="zh-CN"/>
              </w:rPr>
              <w:t>建筑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行业中具体知识或问题点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"/>
                <w:kern w:val="0"/>
                <w:sz w:val="21"/>
                <w:szCs w:val="21"/>
              </w:rPr>
              <w:t>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12" w:line="183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"/>
                <w:kern w:val="0"/>
                <w:sz w:val="21"/>
                <w:szCs w:val="21"/>
              </w:rPr>
              <w:t>21-30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3" w:line="291" w:lineRule="auto"/>
              <w:ind w:left="118" w:right="103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借鉴已有技术，在原来基础上提出扩展性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地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新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建议，聚焦问题具体充实。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03" w:line="183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5"/>
                <w:kern w:val="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1-20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8" w:line="301" w:lineRule="auto"/>
              <w:ind w:left="125" w:right="12" w:hanging="7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只是对已有技术进行了舒适性改进，未改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26"/>
                <w:kern w:val="0"/>
                <w:sz w:val="21"/>
                <w:szCs w:val="21"/>
              </w:rPr>
              <w:t>变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6"/>
                <w:kern w:val="0"/>
                <w:sz w:val="21"/>
                <w:szCs w:val="21"/>
              </w:rPr>
              <w:t>原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3"/>
                <w:kern w:val="0"/>
                <w:sz w:val="21"/>
                <w:szCs w:val="21"/>
              </w:rPr>
              <w:t>有技术主要形式，聚焦问题较为抽象、宽泛。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2" w:lineRule="auto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0-10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1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2</w:t>
            </w:r>
          </w:p>
        </w:tc>
        <w:tc>
          <w:tcPr>
            <w:tcW w:w="1528" w:type="dxa"/>
            <w:vMerge w:val="restart"/>
            <w:tcBorders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实用性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</w:rPr>
              <w:t>(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4"/>
                <w:kern w:val="0"/>
                <w:sz w:val="21"/>
                <w:szCs w:val="21"/>
              </w:rPr>
              <w:t>30分)</w:t>
            </w: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3" w:line="267" w:lineRule="auto"/>
              <w:ind w:left="118" w:right="100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创新思路先进，实用性强，具有较好的通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9"/>
                <w:kern w:val="0"/>
                <w:sz w:val="21"/>
                <w:szCs w:val="21"/>
              </w:rPr>
              <w:t>用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性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可普遍提高行业施工的工作、管理效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率。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3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"/>
                <w:kern w:val="0"/>
                <w:sz w:val="21"/>
                <w:szCs w:val="21"/>
              </w:rPr>
              <w:t>21-30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6" w:line="294" w:lineRule="auto"/>
              <w:ind w:left="120" w:right="103" w:hanging="2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创新思路较为先进，实用性较强，可针对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行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业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2"/>
                <w:kern w:val="0"/>
                <w:sz w:val="21"/>
                <w:szCs w:val="21"/>
              </w:rPr>
              <w:t>中的某一类问题提高工作、管理效率。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16" w:line="183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5"/>
                <w:kern w:val="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1-20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4" w:line="294" w:lineRule="auto"/>
              <w:ind w:left="120" w:right="101" w:hanging="2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小成果创新思路一般， 实用性一般， 对解决实际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8"/>
                <w:kern w:val="0"/>
                <w:sz w:val="21"/>
                <w:szCs w:val="21"/>
              </w:rPr>
              <w:t>安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装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工程的意义不大。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14" w:line="182" w:lineRule="auto"/>
              <w:ind w:left="404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1"/>
                <w:kern w:val="0"/>
                <w:sz w:val="21"/>
                <w:szCs w:val="21"/>
              </w:rPr>
              <w:t>0-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exact"/>
          <w:jc w:val="center"/>
        </w:trPr>
        <w:tc>
          <w:tcPr>
            <w:tcW w:w="916" w:type="dxa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1" w:lineRule="auto"/>
              <w:ind w:left="409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3</w:t>
            </w:r>
          </w:p>
        </w:tc>
        <w:tc>
          <w:tcPr>
            <w:tcW w:w="1528" w:type="dxa"/>
            <w:vMerge w:val="restart"/>
            <w:tcBorders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推广性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</w:rPr>
              <w:t>(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4"/>
                <w:kern w:val="0"/>
                <w:sz w:val="21"/>
                <w:szCs w:val="21"/>
              </w:rPr>
              <w:t>20分)</w:t>
            </w: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09" w:line="296" w:lineRule="auto"/>
              <w:ind w:left="118" w:right="33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9"/>
                <w:kern w:val="0"/>
                <w:sz w:val="21"/>
                <w:szCs w:val="21"/>
              </w:rPr>
              <w:t>关键技术、操作要点科学、合理、可靠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9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满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足现行国家和行业技术标准要求，实施后有可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预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见性的经济、社会、工作效益。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2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5"/>
                <w:kern w:val="0"/>
                <w:sz w:val="21"/>
                <w:szCs w:val="21"/>
              </w:rPr>
              <w:t>6-20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exact"/>
          <w:jc w:val="center"/>
        </w:trPr>
        <w:tc>
          <w:tcPr>
            <w:tcW w:w="916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07" w:line="295" w:lineRule="auto"/>
              <w:ind w:left="119" w:right="101" w:hanging="1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关键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技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2"/>
                <w:kern w:val="0"/>
                <w:sz w:val="21"/>
                <w:szCs w:val="21"/>
              </w:rPr>
              <w:t>术、操作要点较为科学、合理、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3"/>
                <w:kern w:val="0"/>
                <w:sz w:val="21"/>
                <w:szCs w:val="21"/>
              </w:rPr>
              <w:t>可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靠，符合现行国家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  <w:lang w:val="en-US" w:eastAsia="zh-CN"/>
              </w:rPr>
              <w:t>地区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</w:rPr>
              <w:t>和行业技术标准要求，实施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后取得一般的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2"/>
                <w:kern w:val="0"/>
                <w:sz w:val="21"/>
                <w:szCs w:val="21"/>
              </w:rPr>
              <w:t>济、社会、工作效益。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9" w:line="182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1"/>
                <w:kern w:val="0"/>
                <w:sz w:val="21"/>
                <w:szCs w:val="21"/>
              </w:rPr>
              <w:t>8-1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exact"/>
          <w:jc w:val="center"/>
        </w:trPr>
        <w:tc>
          <w:tcPr>
            <w:tcW w:w="916" w:type="dxa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8" w:line="266" w:lineRule="auto"/>
              <w:ind w:left="119" w:right="103" w:hanging="1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关键技术、操作要点含糊、不清晰， 但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3"/>
                <w:kern w:val="0"/>
                <w:sz w:val="21"/>
                <w:szCs w:val="21"/>
              </w:rPr>
              <w:t>符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合现行国家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2"/>
                <w:kern w:val="0"/>
                <w:sz w:val="21"/>
                <w:szCs w:val="21"/>
                <w:lang w:val="en-US" w:eastAsia="zh-CN"/>
              </w:rPr>
              <w:t>地区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和行业标准要求，实施后无法取得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相关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济、社会、工作效益。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1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1"/>
                <w:kern w:val="0"/>
                <w:sz w:val="21"/>
                <w:szCs w:val="21"/>
              </w:rPr>
              <w:t>0-7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1" w:lineRule="auto"/>
              <w:ind w:left="403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4</w:t>
            </w:r>
          </w:p>
        </w:tc>
        <w:tc>
          <w:tcPr>
            <w:tcW w:w="1528" w:type="dxa"/>
            <w:vMerge w:val="restart"/>
            <w:tcBorders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6"/>
                <w:kern w:val="0"/>
                <w:sz w:val="21"/>
                <w:szCs w:val="21"/>
              </w:rPr>
              <w:t>视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频呈现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301" w:lineRule="auto"/>
              <w:ind w:right="266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8"/>
                <w:kern w:val="0"/>
                <w:sz w:val="21"/>
                <w:szCs w:val="21"/>
              </w:rPr>
              <w:t>(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4"/>
                <w:kern w:val="0"/>
                <w:sz w:val="21"/>
                <w:szCs w:val="21"/>
              </w:rPr>
              <w:t>20分)</w:t>
            </w: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11" w:line="296" w:lineRule="auto"/>
              <w:ind w:left="118" w:right="31" w:firstLine="4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  <w:t>参赛作品画面视觉效果与动态效果好，内容完整，关键信息突出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  <w:t>内容、画面、声音整体和谐，快慢节奏合理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8" w:line="182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5"/>
                <w:kern w:val="0"/>
                <w:sz w:val="21"/>
                <w:szCs w:val="21"/>
              </w:rPr>
              <w:t>6-20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bottom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7" w:line="292" w:lineRule="auto"/>
              <w:ind w:left="126" w:right="103" w:hanging="4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4"/>
                <w:kern w:val="0"/>
                <w:sz w:val="21"/>
                <w:szCs w:val="21"/>
              </w:rPr>
              <w:t>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8"/>
                <w:kern w:val="0"/>
                <w:sz w:val="21"/>
                <w:szCs w:val="21"/>
              </w:rPr>
              <w:t>赛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7"/>
                <w:kern w:val="0"/>
                <w:sz w:val="21"/>
                <w:szCs w:val="21"/>
              </w:rPr>
              <w:t>作品画面视觉效果与动态效果较好，内容较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3"/>
                <w:kern w:val="0"/>
                <w:sz w:val="21"/>
                <w:szCs w:val="21"/>
              </w:rPr>
              <w:t>为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10"/>
                <w:kern w:val="0"/>
                <w:sz w:val="21"/>
                <w:szCs w:val="21"/>
              </w:rPr>
              <w:t>完整。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16" w:line="182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1"/>
                <w:kern w:val="0"/>
                <w:sz w:val="21"/>
                <w:szCs w:val="21"/>
              </w:rPr>
              <w:t>8-1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kern w:val="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916" w:type="dxa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8" w:type="dxa"/>
            <w:vMerge w:val="continue"/>
            <w:tcBorders>
              <w:top w:val="nil"/>
              <w:righ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32" w:type="dxa"/>
            <w:tcBorders>
              <w:left w:val="single" w:color="231F20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12" w:line="224" w:lineRule="auto"/>
              <w:ind w:left="122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4"/>
                <w:kern w:val="0"/>
                <w:sz w:val="21"/>
                <w:szCs w:val="21"/>
              </w:rPr>
              <w:t>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-3"/>
                <w:kern w:val="0"/>
                <w:sz w:val="21"/>
                <w:szCs w:val="21"/>
              </w:rPr>
              <w:t>赛作品内容较为完整，画面清晰。</w:t>
            </w:r>
          </w:p>
        </w:tc>
        <w:tc>
          <w:tcPr>
            <w:tcW w:w="0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57" w:line="181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231F20"/>
                <w:spacing w:val="1"/>
                <w:kern w:val="0"/>
                <w:sz w:val="21"/>
                <w:szCs w:val="21"/>
              </w:rPr>
              <w:t>0-7</w:t>
            </w:r>
          </w:p>
        </w:tc>
      </w:tr>
    </w:tbl>
    <w:p/>
    <w:p/>
    <w:p/>
    <w:p/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1"/>
        </w:numPr>
        <w:ind w:left="96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788035</wp:posOffset>
            </wp:positionV>
            <wp:extent cx="5270500" cy="4278630"/>
            <wp:effectExtent l="0" t="0" r="2540" b="3810"/>
            <wp:wrapNone/>
            <wp:docPr id="2" name="图片 2" descr="微信截图_2022092616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26163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登录内蒙古自治区建筑业协会官网http://www.nmgjzyxh.com/</w:t>
      </w: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960" w:leftChars="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下拉至“快捷服务”模块，选择“争先创优”。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257810</wp:posOffset>
            </wp:positionV>
            <wp:extent cx="5291455" cy="1543050"/>
            <wp:effectExtent l="0" t="0" r="12065" b="11430"/>
            <wp:wrapNone/>
            <wp:docPr id="3" name="图片 3" descr="微信截图_2022092616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9261632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960" w:leftChars="0" w:hanging="960" w:hangingChars="3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829945</wp:posOffset>
            </wp:positionV>
            <wp:extent cx="5271770" cy="2273935"/>
            <wp:effectExtent l="0" t="0" r="1270" b="12065"/>
            <wp:wrapNone/>
            <wp:docPr id="4" name="图片 4" descr="微信截图_2022092616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9261633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选择“内蒙古自治区建筑业质量管理网络大赛”点击“详情”进行报名。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5265420" cy="2500630"/>
            <wp:effectExtent l="0" t="0" r="7620" b="13970"/>
            <wp:wrapNone/>
            <wp:docPr id="5" name="图片 5" descr="微信截图_2022092616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9261633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270510</wp:posOffset>
            </wp:positionV>
            <wp:extent cx="5262880" cy="2816225"/>
            <wp:effectExtent l="0" t="0" r="10160" b="3175"/>
            <wp:wrapNone/>
            <wp:docPr id="6" name="图片 6" descr="微信截图_2022092616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9261634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四、选择申报身份进入，根据要求进行填写，点击“保存”不会进行提交，退出申报系统后，再次进入时可继续编辑。点击“提交”，则进入下一步。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32385</wp:posOffset>
            </wp:positionV>
            <wp:extent cx="5260340" cy="1754505"/>
            <wp:effectExtent l="0" t="0" r="12700" b="13335"/>
            <wp:wrapNone/>
            <wp:docPr id="7" name="图片 7" descr="微信截图_2022092616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926163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140970</wp:posOffset>
            </wp:positionV>
            <wp:extent cx="5263515" cy="3159125"/>
            <wp:effectExtent l="0" t="0" r="9525" b="10795"/>
            <wp:wrapNone/>
            <wp:docPr id="8" name="图片 8" descr="微信截图_202209261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9261635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111760</wp:posOffset>
            </wp:positionV>
            <wp:extent cx="5268595" cy="3096895"/>
            <wp:effectExtent l="0" t="0" r="4445" b="12065"/>
            <wp:wrapNone/>
            <wp:docPr id="9" name="图片 9" descr="微信截图_2022092616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9261636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149860</wp:posOffset>
            </wp:positionV>
            <wp:extent cx="5261610" cy="3002915"/>
            <wp:effectExtent l="0" t="0" r="11430" b="14605"/>
            <wp:wrapNone/>
            <wp:docPr id="10" name="图片 10" descr="微信截图_2022092616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9261636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361950</wp:posOffset>
            </wp:positionV>
            <wp:extent cx="5269230" cy="2519680"/>
            <wp:effectExtent l="0" t="0" r="3810" b="10160"/>
            <wp:wrapNone/>
            <wp:docPr id="11" name="图片 11" descr="微信截图_202209261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9261636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五、点击“填写表单”进行填写，完成后点击“保存”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232410</wp:posOffset>
            </wp:positionV>
            <wp:extent cx="5261610" cy="2455545"/>
            <wp:effectExtent l="0" t="0" r="11430" b="13335"/>
            <wp:wrapNone/>
            <wp:docPr id="12" name="图片 12" descr="微信截图_202209261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9261637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3433445</wp:posOffset>
            </wp:positionV>
            <wp:extent cx="5271770" cy="1275080"/>
            <wp:effectExtent l="0" t="0" r="1270" b="5080"/>
            <wp:wrapNone/>
            <wp:docPr id="14" name="图片 14" descr="微信截图_2022092616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9261639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834390</wp:posOffset>
            </wp:positionV>
            <wp:extent cx="5265420" cy="2442210"/>
            <wp:effectExtent l="0" t="0" r="7620" b="11430"/>
            <wp:wrapNone/>
            <wp:docPr id="13" name="图片 13" descr="微信截图_2022092616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9261637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上传附件时，可先下载模板，获取申报表可编辑版，填写完成后，按照格式要求进行上传。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781050</wp:posOffset>
            </wp:positionV>
            <wp:extent cx="3806190" cy="3338830"/>
            <wp:effectExtent l="0" t="0" r="3810" b="13970"/>
            <wp:wrapNone/>
            <wp:docPr id="15" name="图片 15" descr="微信截图_2022092616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209261639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选择企业所在地盟市建筑业协会进行初审推荐，外进企业选择分公司或工程所在地盟市建筑业协会进行初审推荐。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182245</wp:posOffset>
            </wp:positionV>
            <wp:extent cx="5272405" cy="2084705"/>
            <wp:effectExtent l="0" t="0" r="635" b="3175"/>
            <wp:wrapNone/>
            <wp:docPr id="16" name="图片 16" descr="微信截图_202209261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9261639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八、完成申报后，等待审核即可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241935</wp:posOffset>
            </wp:positionV>
            <wp:extent cx="5266690" cy="2509520"/>
            <wp:effectExtent l="0" t="0" r="6350" b="5080"/>
            <wp:wrapNone/>
            <wp:docPr id="17" name="图片 17" descr="微信截图_2022092616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9261640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RuS5b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G5Ll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9B22DA"/>
    <w:multiLevelType w:val="singleLevel"/>
    <w:tmpl w:val="F99B22D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F1D461"/>
    <w:multiLevelType w:val="singleLevel"/>
    <w:tmpl w:val="09F1D46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234C526F"/>
    <w:rsid w:val="234C526F"/>
    <w:rsid w:val="2C0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next w:val="1"/>
    <w:qFormat/>
    <w:uiPriority w:val="0"/>
    <w:pPr>
      <w:widowControl w:val="0"/>
      <w:tabs>
        <w:tab w:val="left" w:pos="540"/>
        <w:tab w:val="left" w:pos="900"/>
      </w:tabs>
      <w:jc w:val="center"/>
    </w:pPr>
    <w:rPr>
      <w:rFonts w:ascii="宋体" w:hAnsi="宋体" w:cs="宋体" w:eastAsiaTheme="minorEastAsia"/>
      <w:color w:val="000000"/>
      <w:kern w:val="2"/>
      <w:sz w:val="32"/>
      <w:szCs w:val="32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76</Words>
  <Characters>79</Characters>
  <Lines>0</Lines>
  <Paragraphs>0</Paragraphs>
  <TotalTime>2</TotalTime>
  <ScaleCrop>false</ScaleCrop>
  <LinksUpToDate>false</LinksUpToDate>
  <CharactersWithSpaces>291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2022-09-26T08:09:00Z</dcterms:created>
  <dc:creator>高鹏程（协会）</dc:creator>
  <cp:lastModifiedBy>小赵</cp:lastModifiedBy>
  <dcterms:modified xsi:type="dcterms:W3CDTF">2022-09-27T03:29:09Z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341799026BA84E3396B2EEF42566231C</vt:lpwstr>
  </property>
</Properties>
</file>