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bidi w:val="0"/>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内建协〔2022〕225号</w:t>
      </w:r>
    </w:p>
    <w:p>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仿宋_GB2312" w:hAnsi="仿宋_GB2312" w:eastAsia="仿宋_GB2312" w:cs="仿宋_GB2312"/>
          <w:b w:val="0"/>
          <w:bCs w:val="0"/>
          <w:sz w:val="32"/>
          <w:szCs w:val="32"/>
          <w:lang w:val="en-US" w:eastAsia="zh-CN"/>
        </w:rPr>
      </w:pPr>
      <w:r>
        <w:rPr>
          <w:rFonts w:hint="eastAsia" w:ascii="方正小标宋简体" w:hAnsi="方正小标宋简体" w:eastAsia="方正小标宋简体" w:cs="方正小标宋简体"/>
          <w:b w:val="0"/>
          <w:bCs/>
          <w:kern w:val="44"/>
          <w:sz w:val="44"/>
          <w:szCs w:val="44"/>
          <w:lang w:val="en-US" w:eastAsia="zh-CN" w:bidi="ar"/>
        </w:rPr>
        <w:t>内蒙古自治区建筑业协会关于举办《建筑施工企业的企业所得税及增值税的涉税风险及税收优惠政策》线上公益讲座的通知</w:t>
      </w:r>
    </w:p>
    <w:p>
      <w:pPr>
        <w:rPr>
          <w:rFonts w:hint="eastAsia" w:ascii="仿宋" w:hAnsi="仿宋" w:eastAsia="仿宋" w:cs="仿宋"/>
          <w:sz w:val="32"/>
          <w:szCs w:val="32"/>
        </w:rPr>
      </w:pPr>
    </w:p>
    <w:p>
      <w:pPr>
        <w:bidi w:val="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各建筑企业、相关从业人员：</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为帮助企业更好地了解建筑施工企业的企业所得税及增值税的涉税风险及税收优惠政策，内蒙古自治区建筑业协会决定召开相关公益讲座，现将有关事项通知如下：</w:t>
      </w:r>
    </w:p>
    <w:p>
      <w:pPr>
        <w:bidi w:val="0"/>
        <w:ind w:firstLine="643" w:firstLineChars="200"/>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一、组织单位</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主办单位：内蒙古自治区建筑业协会</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承办单位：内蒙古自治区建筑业协会建设教育分会</w:t>
      </w:r>
    </w:p>
    <w:p>
      <w:pPr>
        <w:bidi w:val="0"/>
        <w:ind w:firstLine="2240" w:firstLineChars="7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内蒙古自治区建筑业协会建筑会计学会</w:t>
      </w:r>
    </w:p>
    <w:p>
      <w:pPr>
        <w:bidi w:val="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 xml:space="preserve">              内蒙古鸿羽职业培训学校</w:t>
      </w:r>
    </w:p>
    <w:p>
      <w:pPr>
        <w:bidi w:val="0"/>
        <w:ind w:firstLine="643" w:firstLineChars="200"/>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二、培训对象</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企业财务人员</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三、培训内容</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1.施工企业成本核算及主要涉税风险</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2.企业所得税相关规定及案例分析</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3.企业所得税纳税义务人、征税对象与税率</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4.资产的税务处理、资产损失的处理</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5.税收优惠、征收管理</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6.应纳税额的计算</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7.增值税相关规定及案例分析</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8.增值税基础概念</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9.一般纳税人及小规模纳税人</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10.一般计税方法、简易计税方法</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11.进项税额</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12.特定业务增值税的计算</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13.税收优惠、征收管理</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四、培训时间</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2022年12月9日上午9:00-12:00</w:t>
      </w:r>
    </w:p>
    <w:p>
      <w:pPr>
        <w:bidi w:val="0"/>
        <w:ind w:firstLine="643" w:firstLineChars="200"/>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五、培训形式</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（一）本次公益讲座采用线上网络直播，不收取任何费用。</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（二）请提前使用微信扫描二维码，线上准时观看本次直播。</w:t>
      </w:r>
    </w:p>
    <w:p>
      <w:pPr>
        <w:bidi w:val="0"/>
        <w:jc w:val="center"/>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drawing>
          <wp:inline distT="0" distB="0" distL="114300" distR="114300">
            <wp:extent cx="1362075" cy="1341120"/>
            <wp:effectExtent l="0" t="0" r="9525"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362075" cy="1341120"/>
                    </a:xfrm>
                    <a:prstGeom prst="rect">
                      <a:avLst/>
                    </a:prstGeom>
                    <a:noFill/>
                    <a:ln w="9525">
                      <a:noFill/>
                    </a:ln>
                  </pic:spPr>
                </pic:pic>
              </a:graphicData>
            </a:graphic>
          </wp:inline>
        </w:drawing>
      </w:r>
    </w:p>
    <w:p>
      <w:pPr>
        <w:bidi w:val="0"/>
        <w:jc w:val="center"/>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（手机扫码 登录观看）</w:t>
      </w:r>
    </w:p>
    <w:p>
      <w:pPr>
        <w:bidi w:val="0"/>
        <w:ind w:firstLine="643" w:firstLineChars="200"/>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六、其他事项</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内蒙古自治区建筑业协会</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bookmarkStart w:id="0" w:name="_GoBack"/>
      <w:r>
        <w:rPr>
          <w:rFonts w:hint="eastAsia" w:ascii="仿宋_GB2312" w:hAnsi="仿宋_GB2312" w:eastAsia="仿宋_GB2312" w:cs="仿宋_GB2312"/>
          <w:b w:val="0"/>
          <w:bCs w:val="0"/>
          <w:kern w:val="44"/>
          <w:sz w:val="32"/>
          <w:szCs w:val="32"/>
          <w:lang w:val="en-US" w:eastAsia="zh-CN" w:bidi="ar-SA"/>
        </w:rPr>
        <w:t>联系人：程译葳    </w:t>
      </w:r>
    </w:p>
    <w:p>
      <w:pPr>
        <w:bidi w:val="0"/>
        <w:ind w:firstLine="640" w:firstLineChars="200"/>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电  话：18547115731</w:t>
      </w:r>
    </w:p>
    <w:bookmarkEnd w:id="0"/>
    <w:p>
      <w:pPr>
        <w:bidi w:val="0"/>
        <w:rPr>
          <w:rFonts w:hint="eastAsia" w:ascii="仿宋_GB2312" w:hAnsi="仿宋_GB2312" w:eastAsia="仿宋_GB2312" w:cs="仿宋_GB2312"/>
          <w:b w:val="0"/>
          <w:bCs w:val="0"/>
          <w:kern w:val="44"/>
          <w:sz w:val="32"/>
          <w:szCs w:val="32"/>
          <w:lang w:val="en-US" w:eastAsia="zh-CN" w:bidi="ar-SA"/>
        </w:rPr>
      </w:pPr>
    </w:p>
    <w:p>
      <w:pPr>
        <w:bidi w:val="0"/>
        <w:rPr>
          <w:rFonts w:hint="eastAsia" w:ascii="仿宋_GB2312" w:hAnsi="仿宋_GB2312" w:eastAsia="仿宋_GB2312" w:cs="仿宋_GB2312"/>
          <w:b w:val="0"/>
          <w:bCs w:val="0"/>
          <w:kern w:val="44"/>
          <w:sz w:val="32"/>
          <w:szCs w:val="32"/>
          <w:lang w:val="en-US" w:eastAsia="zh-CN" w:bidi="ar-SA"/>
        </w:rPr>
      </w:pPr>
    </w:p>
    <w:p>
      <w:pPr>
        <w:bidi w:val="0"/>
        <w:jc w:val="right"/>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b w:val="0"/>
          <w:bCs w:val="0"/>
          <w:kern w:val="44"/>
          <w:sz w:val="32"/>
          <w:szCs w:val="32"/>
          <w:lang w:val="en-US" w:eastAsia="zh-CN" w:bidi="ar-SA"/>
        </w:rPr>
        <w:t>2022年12月5日</w:t>
      </w:r>
    </w:p>
    <w:p>
      <w:pPr>
        <w:bidi w:val="0"/>
        <w:rPr>
          <w:rFonts w:hint="eastAsia" w:ascii="仿宋_GB2312" w:hAnsi="仿宋_GB2312" w:eastAsia="仿宋_GB2312" w:cs="仿宋_GB2312"/>
          <w:b w:val="0"/>
          <w:bCs w:val="0"/>
          <w:kern w:val="44"/>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NjgxYmVlMmE2OGFmOTZkZWUyZTAyMmZlZWNjNDMifQ=="/>
  </w:docVars>
  <w:rsids>
    <w:rsidRoot w:val="00000000"/>
    <w:rsid w:val="03D1459F"/>
    <w:rsid w:val="300F0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516</Words>
  <Characters>565</Characters>
  <Lines>0</Lines>
  <Paragraphs>0</Paragraphs>
  <TotalTime>9</TotalTime>
  <ScaleCrop>false</ScaleCrop>
  <LinksUpToDate>false</LinksUpToDate>
  <CharactersWithSpaces>586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2022-12-06T02:56:00Z</dcterms:created>
  <dc:creator>dell</dc:creator>
  <cp:lastModifiedBy>小赵</cp:lastModifiedBy>
  <dcterms:modified xsi:type="dcterms:W3CDTF">2022-12-06T03:43:28Z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28DDF7CA4F1540CC92838DB7D4A1507D</vt:lpwstr>
  </property>
</Properties>
</file>