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鄂尔多斯市建筑工程质量通病治理措施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（征求意见稿）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一、主体结构部分：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1.建筑工程突出屋面的女儿墙、上人孔、变形缝、伸出屋面的烟风道、管道井等墙体应采用现浇砼结构形式。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2.地下室筏板（抗水板）、外墙及有覆土层的顶板砼，应采用防水砼。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3.室内砼垫层设计强度不应低于C20。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4.设计应明确填充墙体的基础形式，不得将砌体直接砌筑在回填土上。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5.建筑工程的外墙护结构填充墙砌体严禁使用陶粒砌块。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6.同一住宅小区的工程分期建设时，每期建设的工程其消防、给排水、供暖、网路、供电及燃气设施均应满足使用功能。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7.淘汰PVC埋地排水管，采用柔性接口铸铁管。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8.施工缝、后浇带处的止水带应使用钢板止水带。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9.剪力墙结构、框架剪力墙结构墙、柱、梁、板一次整体浇筑，柱的砼强度等级高于梁、板的强度等级时，节点区需采用与柱同等级的砼浇筑。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10.室内铺设于回填土上的砼垫层应采用钢筋砼垫层。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11.所有门、窗洞口填充墙处均应采用砼抱口柱做法。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12.房屋建筑工程肥槽回填应采用3:7灰土回填，压实系数不小于0.9。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13.楼间车库屋面周边应设计排水沟收集积水并排至市政雨水排水系统。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14.住宅楼板、户间墙体与电梯井毗邻房间墙体的隔音措施。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二、室内外装饰装修：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1.主体隐蔽前清除剪力墙外墙的穿墙螺栓孔内杂物，用聚氨酯发泡剂或M15水泥砂浆（掺微膨胀剂）嵌实，脚手架预留孔等用细石砼填实，外墙应对孔边外扩不小于50mm范围内涂刷防水材料。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2.大于1.5㎡、距离可踏面高度900mm以下的玻璃,7层以上的外开窗应采用安全玻璃。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3.门窗洞口的保温,采用聚苯颗粒抹灰封口。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4.室外窗台必须加设带外挑檐的钢筋砼压盖，厚度不应小于60mm；建筑外墙有突出墙面的造型时，窗口周边部位不得使用苯板材料造型。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5.外保温保护层厚度首层不得低于15mm，其他层不得低于5mm。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6.外保温锚栓高层6～8个/㎡,多层4～6个/㎡,有效长度≥3cm,非再生塑料圆盘直径≥6cm，厚度≥1.5mm，钢筋直径≥4mm，栓套直径≥8mm。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7.管道中内应抹灰、粉刷、苯板、墙处应做防火封堵，高层建筑明装塑料管道苯板、墙处应设阻火圈或防火套管。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三、室内外抹灰工程：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抹灰前应在不同材料交接处铺钉丝径不小于0.9mm、网孔尺寸12.5mm的金属网，网与各基体的搭接宽度不小于100mm，宜设置在抹灰层的中间位置，同时在此位置的抹灰层铺设宽度不小于200mm的耐碱玻纤网格布（不小于300g/㎡）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2.填充墙体不得随意剔凿，埋设电线管的剔槽深度应保证线管管壁外表面距墙面基层不小于15mm，并用M15水泥砂浆（掺微膨胀剂）抹实，外挂300mm宽的钢丝网片，并加设400mm宽的玻纤网格布。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3.墙面饰面板块采用地板砖时，应采用干挂形式，严禁采用粘贴形式。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关于《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鄂尔多斯市建筑工程质量通病治理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措施（征求意见稿）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的意见反馈表</w:t>
      </w:r>
    </w:p>
    <w:tbl>
      <w:tblPr>
        <w:tblStyle w:val="5"/>
        <w:tblpPr w:leftFromText="180" w:rightFromText="180" w:vertAnchor="page" w:horzAnchor="margin" w:tblpX="-318" w:tblpY="3467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043"/>
        <w:gridCol w:w="1174"/>
        <w:gridCol w:w="1813"/>
        <w:gridCol w:w="1067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修 改 意 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1" w:hRule="atLeast"/>
        </w:trPr>
        <w:tc>
          <w:tcPr>
            <w:tcW w:w="946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（注：标明修改之处，如，将“</w:t>
            </w:r>
            <w:r>
              <w:rPr>
                <w:rFonts w:eastAsia="仿宋_GB2312"/>
                <w:bCs/>
                <w:sz w:val="24"/>
                <w:szCs w:val="24"/>
              </w:rPr>
              <w:t>…</w:t>
            </w:r>
            <w:r>
              <w:rPr>
                <w:rFonts w:hint="eastAsia" w:eastAsia="仿宋_GB2312"/>
                <w:bCs/>
                <w:sz w:val="24"/>
                <w:szCs w:val="24"/>
              </w:rPr>
              <w:t>.”处修改为“</w:t>
            </w:r>
            <w:r>
              <w:rPr>
                <w:rFonts w:eastAsia="仿宋_GB2312"/>
                <w:bCs/>
                <w:sz w:val="24"/>
                <w:szCs w:val="24"/>
              </w:rPr>
              <w:t>……</w:t>
            </w:r>
            <w:r>
              <w:rPr>
                <w:rFonts w:hint="eastAsia" w:eastAsia="仿宋_GB2312"/>
                <w:bCs/>
                <w:sz w:val="24"/>
                <w:szCs w:val="24"/>
              </w:rPr>
              <w:t>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60" w:firstLineChars="450"/>
              <w:jc w:val="right"/>
              <w:textAlignment w:val="auto"/>
              <w:outlineLvl w:val="9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60" w:firstLineChars="450"/>
              <w:jc w:val="right"/>
              <w:textAlignment w:val="auto"/>
              <w:outlineLvl w:val="9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60" w:firstLineChars="450"/>
              <w:jc w:val="right"/>
              <w:textAlignment w:val="auto"/>
              <w:outlineLvl w:val="9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/>
              <w:textAlignment w:val="auto"/>
              <w:outlineLvl w:val="9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60" w:firstLineChars="450"/>
              <w:jc w:val="right"/>
              <w:textAlignment w:val="auto"/>
              <w:outlineLvl w:val="9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60" w:firstLineChars="450"/>
              <w:jc w:val="right"/>
              <w:textAlignment w:val="auto"/>
              <w:outlineLvl w:val="9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60" w:firstLineChars="450"/>
              <w:jc w:val="right"/>
              <w:textAlignment w:val="auto"/>
              <w:outlineLvl w:val="9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60" w:firstLineChars="450"/>
              <w:jc w:val="right"/>
              <w:textAlignment w:val="auto"/>
              <w:outlineLvl w:val="9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60" w:firstLineChars="450"/>
              <w:jc w:val="right"/>
              <w:textAlignment w:val="auto"/>
              <w:outlineLvl w:val="9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60" w:firstLineChars="450"/>
              <w:jc w:val="right"/>
              <w:textAlignment w:val="auto"/>
              <w:outlineLvl w:val="9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60" w:firstLineChars="450"/>
              <w:jc w:val="right"/>
              <w:textAlignment w:val="auto"/>
              <w:outlineLvl w:val="9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60" w:firstLineChars="45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firstLine="6160" w:firstLineChars="2200"/>
              <w:textAlignment w:val="auto"/>
              <w:outlineLvl w:val="9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单位</w:t>
            </w:r>
            <w:r>
              <w:rPr>
                <w:rFonts w:hint="eastAsia" w:eastAsia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Cs/>
                <w:sz w:val="28"/>
                <w:szCs w:val="28"/>
              </w:rPr>
              <w:t>印章</w:t>
            </w:r>
            <w:r>
              <w:rPr>
                <w:rFonts w:hint="eastAsia" w:eastAsia="仿宋_GB2312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/>
              <w:textAlignment w:val="auto"/>
              <w:outlineLvl w:val="9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仿宋_GB2312"/>
                <w:bCs/>
                <w:sz w:val="28"/>
                <w:szCs w:val="28"/>
              </w:rPr>
              <w:t>年  月  日</w:t>
            </w:r>
          </w:p>
        </w:tc>
      </w:tr>
    </w:tbl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E4C05"/>
    <w:rsid w:val="0223753D"/>
    <w:rsid w:val="1DFE4C05"/>
    <w:rsid w:val="5364237A"/>
    <w:rsid w:val="56656013"/>
    <w:rsid w:val="7DAF34FF"/>
    <w:rsid w:val="7EB27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2019-04-17T01:02:00Z</dcterms:created>
  <dc:creator>高志巍</dc:creator>
  <cp:lastModifiedBy>协会小白 </cp:lastModifiedBy>
  <cp:lastPrinted>2019-07-09T06:57:21Z</cp:lastPrinted>
  <dcterms:modified xsi:type="dcterms:W3CDTF">2019-07-09T06:57:30Z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