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821"/>
        </w:tabs>
        <w:spacing w:before="82"/>
        <w:ind w:right="0"/>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tabs>
          <w:tab w:val="left" w:pos="3821"/>
        </w:tabs>
        <w:spacing w:before="82"/>
        <w:ind w:right="0"/>
        <w:jc w:val="center"/>
        <w:rPr>
          <w:rFonts w:hint="eastAsia" w:ascii="宋体" w:eastAsia="宋体"/>
          <w:sz w:val="24"/>
          <w:lang w:val="en-US" w:eastAsia="zh-CN"/>
        </w:rPr>
      </w:pPr>
      <w:r>
        <w:rPr>
          <w:rFonts w:hint="eastAsia" w:ascii="方正小标宋简体" w:hAnsi="方正小标宋简体" w:eastAsia="方正小标宋简体" w:cs="方正小标宋简体"/>
          <w:sz w:val="44"/>
          <w:szCs w:val="44"/>
          <w:lang w:val="en-US" w:eastAsia="zh-CN"/>
        </w:rPr>
        <w:t>合作机构简介</w:t>
      </w:r>
    </w:p>
    <w:p>
      <w:pPr>
        <w:keepNext w:val="0"/>
        <w:keepLines w:val="0"/>
        <w:pageBreakBefore w:val="0"/>
        <w:widowControl w:val="0"/>
        <w:tabs>
          <w:tab w:val="left" w:pos="3821"/>
        </w:tabs>
        <w:kinsoku/>
        <w:wordWrap/>
        <w:overflowPunct/>
        <w:topLinePunct w:val="0"/>
        <w:autoSpaceDE/>
        <w:autoSpaceDN/>
        <w:bidi w:val="0"/>
        <w:adjustRightInd/>
        <w:snapToGrid/>
        <w:ind w:right="0" w:firstLine="672" w:firstLineChars="200"/>
        <w:jc w:val="both"/>
        <w:textAlignment w:val="auto"/>
        <w:rPr>
          <w:rFonts w:hint="eastAsia" w:ascii="仿宋_GB2312" w:hAnsi="仿宋_GB2312" w:eastAsia="仿宋_GB2312" w:cs="仿宋_GB2312"/>
          <w:b w:val="0"/>
          <w:i w:val="0"/>
          <w:caps w:val="0"/>
          <w:color w:val="000000" w:themeColor="text1"/>
          <w:spacing w:val="8"/>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8"/>
          <w:sz w:val="32"/>
          <w:szCs w:val="32"/>
          <w:shd w:val="clear" w:fill="FFFFFF"/>
          <w14:textFill>
            <w14:solidFill>
              <w14:schemeClr w14:val="tx1"/>
            </w14:solidFill>
          </w14:textFill>
        </w:rPr>
        <w:t>内蒙古建设培训学校是经内蒙古自治区教育厅直批，专注于培训各行业资格证的正规民办院校，并从事教育培训事业10年。于2016年3月经过国家外国专家局的严格审核并批准内蒙古建设培训学校为内蒙古自治区的PMP项目管理专业人士资格认证的培训-考试中心。</w:t>
      </w:r>
    </w:p>
    <w:p>
      <w:pPr>
        <w:keepNext w:val="0"/>
        <w:keepLines w:val="0"/>
        <w:pageBreakBefore w:val="0"/>
        <w:widowControl w:val="0"/>
        <w:tabs>
          <w:tab w:val="left" w:pos="3821"/>
        </w:tabs>
        <w:kinsoku/>
        <w:wordWrap/>
        <w:overflowPunct/>
        <w:topLinePunct w:val="0"/>
        <w:autoSpaceDE/>
        <w:autoSpaceDN/>
        <w:bidi w:val="0"/>
        <w:adjustRightInd/>
        <w:snapToGrid/>
        <w:spacing w:before="82"/>
        <w:ind w:right="0" w:firstLine="643" w:firstLineChars="200"/>
        <w:jc w:val="both"/>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培训业绩</w:t>
      </w:r>
    </w:p>
    <w:p>
      <w:pPr>
        <w:keepNext w:val="0"/>
        <w:keepLines w:val="0"/>
        <w:pageBreakBefore w:val="0"/>
        <w:widowControl w:val="0"/>
        <w:tabs>
          <w:tab w:val="left" w:pos="3821"/>
        </w:tabs>
        <w:kinsoku/>
        <w:wordWrap/>
        <w:overflowPunct/>
        <w:topLinePunct w:val="0"/>
        <w:autoSpaceDE/>
        <w:autoSpaceDN/>
        <w:bidi w:val="0"/>
        <w:adjustRightInd/>
        <w:snapToGrid/>
        <w:spacing w:before="82"/>
        <w:ind w:right="0" w:firstLine="672"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8"/>
          <w:sz w:val="32"/>
          <w:szCs w:val="32"/>
          <w:shd w:val="clear" w:fill="FFFFFF"/>
          <w:lang w:val="en-US" w:eastAsia="zh-CN"/>
          <w14:textFill>
            <w14:solidFill>
              <w14:schemeClr w14:val="tx1"/>
            </w14:solidFill>
          </w14:textFill>
        </w:rPr>
        <w:t>201</w:t>
      </w:r>
      <w:r>
        <w:rPr>
          <w:rFonts w:hint="eastAsia" w:ascii="仿宋_GB2312" w:hAnsi="仿宋_GB2312" w:eastAsia="仿宋_GB2312" w:cs="仿宋_GB2312"/>
          <w:b w:val="0"/>
          <w:i w:val="0"/>
          <w:caps w:val="0"/>
          <w:color w:val="000000" w:themeColor="text1"/>
          <w:spacing w:val="8"/>
          <w:sz w:val="32"/>
          <w:szCs w:val="32"/>
          <w:shd w:val="clear" w:fill="FFFFFF"/>
          <w14:textFill>
            <w14:solidFill>
              <w14:schemeClr w14:val="tx1"/>
            </w14:solidFill>
          </w14:textFill>
        </w:rPr>
        <w:t>0年来，内蒙古建设培训学校经过不断的努力成为迄今为止内蒙古自治区最具影响力的培训学校，自开设</w:t>
      </w:r>
      <w:r>
        <w:rPr>
          <w:rFonts w:hint="eastAsia" w:ascii="仿宋_GB2312" w:hAnsi="仿宋_GB2312" w:eastAsia="仿宋_GB2312" w:cs="仿宋_GB2312"/>
          <w:b w:val="0"/>
          <w:i w:val="0"/>
          <w:caps w:val="0"/>
          <w:color w:val="000000" w:themeColor="text1"/>
          <w:spacing w:val="8"/>
          <w:sz w:val="32"/>
          <w:szCs w:val="32"/>
          <w:shd w:val="clear" w:fill="FFFFFF"/>
          <w:lang w:eastAsia="zh-CN"/>
          <w14:textFill>
            <w14:solidFill>
              <w14:schemeClr w14:val="tx1"/>
            </w14:solidFill>
          </w14:textFill>
        </w:rPr>
        <w:t>二级建造师</w:t>
      </w:r>
      <w:r>
        <w:rPr>
          <w:rFonts w:hint="eastAsia" w:ascii="仿宋_GB2312" w:hAnsi="仿宋_GB2312" w:eastAsia="仿宋_GB2312" w:cs="仿宋_GB2312"/>
          <w:b w:val="0"/>
          <w:i w:val="0"/>
          <w:caps w:val="0"/>
          <w:color w:val="000000" w:themeColor="text1"/>
          <w:spacing w:val="8"/>
          <w:sz w:val="32"/>
          <w:szCs w:val="32"/>
          <w:shd w:val="clear" w:fill="FFFFFF"/>
          <w14:textFill>
            <w14:solidFill>
              <w14:schemeClr w14:val="tx1"/>
            </w14:solidFill>
          </w14:textFill>
        </w:rPr>
        <w:t>课程以来，培训出了一批又一批的专业人才，一流的教学质量、精湛的教学管理团队、超过80%的过关率得到了广大学员的认可。</w:t>
      </w:r>
    </w:p>
    <w:p>
      <w:pPr>
        <w:tabs>
          <w:tab w:val="left" w:pos="3821"/>
        </w:tabs>
        <w:spacing w:before="82"/>
        <w:ind w:right="0" w:firstLine="643"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师资力量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72" w:firstLineChars="200"/>
        <w:jc w:val="both"/>
        <w:rPr>
          <w:rFonts w:hint="eastAsia" w:ascii="宋体" w:eastAsia="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8"/>
          <w:sz w:val="32"/>
          <w:szCs w:val="32"/>
          <w:shd w:val="clear" w:fill="FFFFFF"/>
          <w14:textFill>
            <w14:solidFill>
              <w14:schemeClr w14:val="tx1"/>
            </w14:solidFill>
          </w14:textFill>
        </w:rPr>
        <w:t>同济大学教授，陈印；北京建工学员土木与交通工程学院教授，张新天；太原理工大学教授，《建筑实务》阅卷组成员，李立军；天津大学管理学院管理系教授，梅世强</w:t>
      </w:r>
      <w:r>
        <w:rPr>
          <w:rFonts w:hint="eastAsia" w:ascii="仿宋_GB2312" w:hAnsi="仿宋_GB2312" w:eastAsia="仿宋_GB2312" w:cs="仿宋_GB2312"/>
          <w:b w:val="0"/>
          <w:i w:val="0"/>
          <w:caps w:val="0"/>
          <w:color w:val="000000" w:themeColor="text1"/>
          <w:spacing w:val="8"/>
          <w:sz w:val="32"/>
          <w:szCs w:val="32"/>
          <w:shd w:val="clear" w:fill="FFFFFF"/>
          <w:lang w:eastAsia="zh-CN"/>
          <w14:textFill>
            <w14:solidFill>
              <w14:schemeClr w14:val="tx1"/>
            </w14:solidFill>
          </w14:textFill>
        </w:rPr>
        <w:t>。</w:t>
      </w:r>
    </w:p>
    <w:p>
      <w:pPr>
        <w:tabs>
          <w:tab w:val="left" w:pos="3821"/>
        </w:tabs>
        <w:spacing w:before="82"/>
        <w:ind w:right="0" w:firstLine="643" w:firstLineChars="200"/>
        <w:jc w:val="left"/>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合作机构及企业</w:t>
      </w:r>
    </w:p>
    <w:p>
      <w:pPr>
        <w:rPr>
          <w:b w:val="0"/>
          <w:bCs w:val="0"/>
        </w:rPr>
      </w:pPr>
      <w:r>
        <w:rPr>
          <w:rFonts w:hint="eastAsia" w:ascii="仿宋_GB2312" w:hAnsi="仿宋_GB2312" w:eastAsia="仿宋_GB2312" w:cs="仿宋_GB2312"/>
          <w:b w:val="0"/>
          <w:i w:val="0"/>
          <w:caps w:val="0"/>
          <w:color w:val="000000" w:themeColor="text1"/>
          <w:spacing w:val="8"/>
          <w:sz w:val="32"/>
          <w:szCs w:val="32"/>
          <w:shd w:val="clear" w:fill="FFFFFF"/>
          <w:lang w:eastAsia="zh-CN"/>
          <w14:textFill>
            <w14:solidFill>
              <w14:schemeClr w14:val="tx1"/>
            </w14:solidFill>
          </w14:textFill>
        </w:rPr>
        <w:t>学校</w:t>
      </w:r>
      <w:r>
        <w:rPr>
          <w:rFonts w:hint="eastAsia" w:ascii="仿宋_GB2312" w:hAnsi="仿宋_GB2312" w:eastAsia="仿宋_GB2312" w:cs="仿宋_GB2312"/>
          <w:b w:val="0"/>
          <w:i w:val="0"/>
          <w:caps w:val="0"/>
          <w:color w:val="000000" w:themeColor="text1"/>
          <w:spacing w:val="8"/>
          <w:sz w:val="32"/>
          <w:szCs w:val="32"/>
          <w:shd w:val="clear" w:fill="FFFFFF"/>
          <w14:textFill>
            <w14:solidFill>
              <w14:schemeClr w14:val="tx1"/>
            </w14:solidFill>
          </w14:textFill>
        </w:rPr>
        <w:t>与多家国内外知名企业</w:t>
      </w:r>
      <w:r>
        <w:rPr>
          <w:rFonts w:hint="eastAsia" w:ascii="仿宋_GB2312" w:hAnsi="仿宋_GB2312" w:eastAsia="仿宋_GB2312" w:cs="仿宋_GB2312"/>
          <w:b w:val="0"/>
          <w:i w:val="0"/>
          <w:caps w:val="0"/>
          <w:color w:val="000000" w:themeColor="text1"/>
          <w:spacing w:val="8"/>
          <w:sz w:val="32"/>
          <w:szCs w:val="32"/>
          <w:shd w:val="clear" w:fill="FFFFFF"/>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8"/>
          <w:sz w:val="32"/>
          <w:szCs w:val="32"/>
          <w:shd w:val="clear" w:fill="FFFFFF"/>
          <w14:textFill>
            <w14:solidFill>
              <w14:schemeClr w14:val="tx1"/>
            </w14:solidFill>
          </w14:textFill>
        </w:rPr>
        <w:t>学校</w:t>
      </w:r>
      <w:r>
        <w:rPr>
          <w:rFonts w:hint="eastAsia" w:ascii="仿宋_GB2312" w:hAnsi="仿宋_GB2312" w:eastAsia="仿宋_GB2312" w:cs="仿宋_GB2312"/>
          <w:b w:val="0"/>
          <w:i w:val="0"/>
          <w:caps w:val="0"/>
          <w:color w:val="000000" w:themeColor="text1"/>
          <w:spacing w:val="8"/>
          <w:sz w:val="32"/>
          <w:szCs w:val="32"/>
          <w:shd w:val="clear" w:fill="FFFFFF"/>
          <w:lang w:eastAsia="zh-CN"/>
          <w14:textFill>
            <w14:solidFill>
              <w14:schemeClr w14:val="tx1"/>
            </w14:solidFill>
          </w14:textFill>
        </w:rPr>
        <w:t>、协会</w:t>
      </w:r>
      <w:r>
        <w:rPr>
          <w:rFonts w:hint="eastAsia" w:ascii="仿宋_GB2312" w:hAnsi="仿宋_GB2312" w:eastAsia="仿宋_GB2312" w:cs="仿宋_GB2312"/>
          <w:b w:val="0"/>
          <w:i w:val="0"/>
          <w:caps w:val="0"/>
          <w:color w:val="000000" w:themeColor="text1"/>
          <w:spacing w:val="8"/>
          <w:sz w:val="32"/>
          <w:szCs w:val="32"/>
          <w:shd w:val="clear" w:fill="FFFFFF"/>
          <w14:textFill>
            <w14:solidFill>
              <w14:schemeClr w14:val="tx1"/>
            </w14:solidFill>
          </w14:textFill>
        </w:rPr>
        <w:t>例如：ZTE中兴、</w:t>
      </w:r>
      <w:bookmarkStart w:id="0" w:name="_GoBack"/>
      <w:bookmarkEnd w:id="0"/>
      <w:r>
        <w:rPr>
          <w:rFonts w:hint="eastAsia" w:ascii="仿宋_GB2312" w:hAnsi="仿宋_GB2312" w:eastAsia="仿宋_GB2312" w:cs="仿宋_GB2312"/>
          <w:b w:val="0"/>
          <w:i w:val="0"/>
          <w:caps w:val="0"/>
          <w:color w:val="000000" w:themeColor="text1"/>
          <w:spacing w:val="8"/>
          <w:sz w:val="32"/>
          <w:szCs w:val="32"/>
          <w:shd w:val="clear" w:fill="FFFFFF"/>
          <w14:textFill>
            <w14:solidFill>
              <w14:schemeClr w14:val="tx1"/>
            </w14:solidFill>
          </w14:textFill>
        </w:rPr>
        <w:t>兴泰集团、京能集团、大连理工大学</w:t>
      </w:r>
      <w:r>
        <w:rPr>
          <w:rFonts w:hint="eastAsia" w:ascii="仿宋_GB2312" w:hAnsi="仿宋_GB2312" w:eastAsia="仿宋_GB2312" w:cs="仿宋_GB2312"/>
          <w:b w:val="0"/>
          <w:i w:val="0"/>
          <w:caps w:val="0"/>
          <w:color w:val="000000" w:themeColor="text1"/>
          <w:spacing w:val="8"/>
          <w:sz w:val="32"/>
          <w:szCs w:val="32"/>
          <w:shd w:val="clear" w:fill="FFFFFF"/>
          <w:lang w:eastAsia="zh-CN"/>
          <w14:textFill>
            <w14:solidFill>
              <w14:schemeClr w14:val="tx1"/>
            </w14:solidFill>
          </w14:textFill>
        </w:rPr>
        <w:t>、内蒙古自治区</w:t>
      </w:r>
      <w:r>
        <w:rPr>
          <w:rFonts w:hint="eastAsia" w:ascii="仿宋_GB2312" w:hAnsi="仿宋_GB2312" w:eastAsia="仿宋_GB2312" w:cs="仿宋_GB2312"/>
          <w:b w:val="0"/>
          <w:i w:val="0"/>
          <w:caps w:val="0"/>
          <w:color w:val="000000" w:themeColor="text1"/>
          <w:spacing w:val="8"/>
          <w:sz w:val="32"/>
          <w:szCs w:val="32"/>
          <w:shd w:val="clear" w:fill="FFFFFF"/>
          <w:lang w:val="en-US" w:eastAsia="zh-CN"/>
          <w14:textFill>
            <w14:solidFill>
              <w14:schemeClr w14:val="tx1"/>
            </w14:solidFill>
          </w14:textFill>
        </w:rPr>
        <w:t>建筑业协会</w:t>
      </w:r>
      <w:r>
        <w:rPr>
          <w:rFonts w:hint="eastAsia" w:ascii="仿宋_GB2312" w:hAnsi="仿宋_GB2312" w:eastAsia="仿宋_GB2312" w:cs="仿宋_GB2312"/>
          <w:b w:val="0"/>
          <w:i w:val="0"/>
          <w:caps w:val="0"/>
          <w:color w:val="000000" w:themeColor="text1"/>
          <w:spacing w:val="8"/>
          <w:sz w:val="32"/>
          <w:szCs w:val="32"/>
          <w:shd w:val="clear" w:fill="FFFFFF"/>
          <w14:textFill>
            <w14:solidFill>
              <w14:schemeClr w14:val="tx1"/>
            </w14:solidFill>
          </w14:textFill>
        </w:rPr>
        <w:t>等建立长期合作培训。</w:t>
      </w:r>
      <w:r>
        <w:rPr>
          <w:rFonts w:hint="eastAsia" w:ascii="仿宋_GB2312" w:hAnsi="仿宋_GB2312" w:eastAsia="仿宋_GB2312" w:cs="仿宋_GB2312"/>
          <w:b w:val="0"/>
          <w:bCs w:val="0"/>
          <w:i w:val="0"/>
          <w:caps w:val="0"/>
          <w:color w:val="000000" w:themeColor="text1"/>
          <w:spacing w:val="8"/>
          <w:sz w:val="32"/>
          <w:szCs w:val="32"/>
          <w:shd w:val="clear" w:fill="FFFFFF"/>
          <w:lang w:val="en-US" w:eastAsia="zh-CN"/>
          <w14:textFill>
            <w14:solidFill>
              <w14:schemeClr w14:val="tx1"/>
            </w14:solidFill>
          </w14:textFill>
        </w:rPr>
        <w:t>是内蒙古自治区建筑业协会、内蒙古兴泰建设集团呼市地区二级建造师定点培训机构。</w:t>
      </w:r>
    </w:p>
    <w:sectPr>
      <w:footerReference r:id="rId3" w:type="default"/>
      <w:pgSz w:w="11906" w:h="16838"/>
      <w:pgMar w:top="1440" w:right="1800" w:bottom="1440" w:left="1800" w:header="851" w:footer="992" w:gutter="0"/>
      <w:pgNumType w:fmt="numberInDash" w:start="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485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lenovo-01</dc:creator>
  <cp:lastModifiedBy>协会小白 </cp:lastModifiedBy>
  <dcterms:modified xsi:type="dcterms:W3CDTF">2019-10-12T02:04:38Z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